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D3A3DC" w14:textId="45E244E5" w:rsidR="00421DDA" w:rsidRDefault="00917500">
      <w:pPr>
        <w:pStyle w:val="Title"/>
        <w:spacing w:before="200" w:after="0" w:line="276" w:lineRule="auto"/>
        <w:rPr>
          <w:b/>
          <w:color w:val="000000"/>
          <w:sz w:val="34"/>
          <w:szCs w:val="34"/>
        </w:rPr>
      </w:pPr>
      <w:bookmarkStart w:id="0" w:name="_Hlk154235584"/>
      <w:bookmarkEnd w:id="0"/>
      <w:r>
        <w:rPr>
          <w:b/>
          <w:color w:val="000000"/>
          <w:sz w:val="34"/>
          <w:szCs w:val="34"/>
          <w:lang w:val="en-US"/>
        </w:rPr>
        <w:t xml:space="preserve">Peningkatan Hasil Belajar </w:t>
      </w:r>
      <w:r w:rsidR="0023444C">
        <w:rPr>
          <w:b/>
          <w:color w:val="000000"/>
          <w:sz w:val="34"/>
          <w:szCs w:val="34"/>
          <w:lang w:val="en-US"/>
        </w:rPr>
        <w:t xml:space="preserve">dengan </w:t>
      </w:r>
      <w:r>
        <w:rPr>
          <w:b/>
          <w:color w:val="000000"/>
          <w:sz w:val="34"/>
          <w:szCs w:val="34"/>
          <w:lang w:val="en-US"/>
        </w:rPr>
        <w:t xml:space="preserve">Menggunakan Metode Sosiodrama </w:t>
      </w:r>
      <w:r w:rsidR="0023444C">
        <w:rPr>
          <w:b/>
          <w:color w:val="000000"/>
          <w:sz w:val="34"/>
          <w:szCs w:val="34"/>
          <w:lang w:val="en-US"/>
        </w:rPr>
        <w:t xml:space="preserve">pada </w:t>
      </w:r>
      <w:r>
        <w:rPr>
          <w:b/>
          <w:color w:val="000000"/>
          <w:sz w:val="34"/>
          <w:szCs w:val="34"/>
          <w:lang w:val="en-US"/>
        </w:rPr>
        <w:t xml:space="preserve">Mata Pelajaran SKI Kelas VIII </w:t>
      </w:r>
      <w:r w:rsidR="0023444C">
        <w:rPr>
          <w:b/>
          <w:color w:val="000000"/>
          <w:sz w:val="34"/>
          <w:szCs w:val="34"/>
          <w:lang w:val="en-US"/>
        </w:rPr>
        <w:t xml:space="preserve">di </w:t>
      </w:r>
      <w:r>
        <w:rPr>
          <w:b/>
          <w:color w:val="000000"/>
          <w:sz w:val="34"/>
          <w:szCs w:val="34"/>
          <w:lang w:val="en-US"/>
        </w:rPr>
        <w:t>MTs Negeri Palopo</w:t>
      </w:r>
    </w:p>
    <w:p w14:paraId="40421C18" w14:textId="77777777" w:rsidR="00421DDA" w:rsidRDefault="00421DDA">
      <w:pPr>
        <w:pBdr>
          <w:top w:val="nil"/>
          <w:left w:val="nil"/>
          <w:bottom w:val="nil"/>
          <w:right w:val="nil"/>
          <w:between w:val="nil"/>
        </w:pBdr>
        <w:spacing w:line="276" w:lineRule="auto"/>
        <w:rPr>
          <w:rFonts w:ascii="Cambria" w:eastAsia="Cambria" w:hAnsi="Cambria" w:cs="Cambria"/>
          <w:color w:val="000000"/>
          <w:sz w:val="24"/>
          <w:szCs w:val="24"/>
        </w:rPr>
      </w:pPr>
    </w:p>
    <w:p w14:paraId="433C9125" w14:textId="1F20183F" w:rsidR="00421DDA" w:rsidRDefault="00826A58">
      <w:pPr>
        <w:pBdr>
          <w:top w:val="nil"/>
          <w:left w:val="nil"/>
          <w:bottom w:val="nil"/>
          <w:right w:val="nil"/>
          <w:between w:val="nil"/>
        </w:pBdr>
        <w:spacing w:line="276" w:lineRule="auto"/>
        <w:rPr>
          <w:rFonts w:ascii="Cambria" w:eastAsia="Cambria" w:hAnsi="Cambria" w:cs="Cambria"/>
          <w:b/>
          <w:color w:val="000000"/>
          <w:sz w:val="24"/>
          <w:szCs w:val="24"/>
        </w:rPr>
      </w:pPr>
      <w:r>
        <w:rPr>
          <w:rFonts w:ascii="Cambria" w:eastAsia="Cambria" w:hAnsi="Cambria" w:cs="Cambria"/>
          <w:b/>
          <w:color w:val="000000"/>
          <w:sz w:val="24"/>
          <w:szCs w:val="24"/>
          <w:vertAlign w:val="superscript"/>
        </w:rPr>
        <w:t>1</w:t>
      </w:r>
      <w:r w:rsidR="00917500">
        <w:rPr>
          <w:rFonts w:ascii="Cambria" w:eastAsia="Cambria" w:hAnsi="Cambria" w:cs="Cambria"/>
          <w:b/>
          <w:color w:val="000000"/>
          <w:sz w:val="24"/>
          <w:szCs w:val="24"/>
          <w:lang w:val="en-US"/>
        </w:rPr>
        <w:t>Mutmainna</w:t>
      </w:r>
      <w:r>
        <w:rPr>
          <w:rFonts w:ascii="Cambria" w:eastAsia="Cambria" w:hAnsi="Cambria" w:cs="Cambria"/>
          <w:b/>
          <w:color w:val="000000"/>
          <w:sz w:val="24"/>
          <w:szCs w:val="24"/>
        </w:rPr>
        <w:t xml:space="preserve">, </w:t>
      </w:r>
      <w:r>
        <w:rPr>
          <w:rFonts w:ascii="Cambria" w:eastAsia="Cambria" w:hAnsi="Cambria" w:cs="Cambria"/>
          <w:b/>
          <w:color w:val="000000"/>
          <w:sz w:val="24"/>
          <w:szCs w:val="24"/>
          <w:vertAlign w:val="superscript"/>
        </w:rPr>
        <w:t>2</w:t>
      </w:r>
      <w:r w:rsidR="00917500">
        <w:rPr>
          <w:rFonts w:ascii="Cambria" w:eastAsia="Cambria" w:hAnsi="Cambria" w:cs="Cambria"/>
          <w:b/>
          <w:color w:val="000000"/>
          <w:sz w:val="24"/>
          <w:szCs w:val="24"/>
          <w:lang w:val="en-US"/>
        </w:rPr>
        <w:t>Hasbi</w:t>
      </w:r>
      <w:r>
        <w:rPr>
          <w:rFonts w:ascii="Cambria" w:eastAsia="Cambria" w:hAnsi="Cambria" w:cs="Cambria"/>
          <w:b/>
          <w:color w:val="000000"/>
          <w:sz w:val="24"/>
          <w:szCs w:val="24"/>
        </w:rPr>
        <w:t xml:space="preserve">, </w:t>
      </w:r>
      <w:r>
        <w:rPr>
          <w:rFonts w:ascii="Cambria" w:eastAsia="Cambria" w:hAnsi="Cambria" w:cs="Cambria"/>
          <w:b/>
          <w:color w:val="000000"/>
          <w:sz w:val="24"/>
          <w:szCs w:val="24"/>
          <w:vertAlign w:val="superscript"/>
        </w:rPr>
        <w:t>3</w:t>
      </w:r>
      <w:r w:rsidR="00917500">
        <w:rPr>
          <w:rFonts w:ascii="Cambria" w:eastAsia="Cambria" w:hAnsi="Cambria" w:cs="Cambria"/>
          <w:b/>
          <w:color w:val="000000"/>
          <w:sz w:val="24"/>
          <w:szCs w:val="24"/>
          <w:lang w:val="en-US"/>
        </w:rPr>
        <w:t>Muhamma</w:t>
      </w:r>
      <w:r w:rsidR="003C17E4">
        <w:rPr>
          <w:rFonts w:ascii="Cambria" w:eastAsia="Cambria" w:hAnsi="Cambria" w:cs="Cambria"/>
          <w:b/>
          <w:color w:val="000000"/>
          <w:sz w:val="24"/>
          <w:szCs w:val="24"/>
        </w:rPr>
        <w:t>d</w:t>
      </w:r>
      <w:r w:rsidR="00917500">
        <w:rPr>
          <w:rFonts w:ascii="Cambria" w:eastAsia="Cambria" w:hAnsi="Cambria" w:cs="Cambria"/>
          <w:b/>
          <w:color w:val="000000"/>
          <w:sz w:val="24"/>
          <w:szCs w:val="24"/>
          <w:lang w:val="en-US"/>
        </w:rPr>
        <w:t xml:space="preserve"> Ihsan</w:t>
      </w:r>
      <w:r>
        <w:rPr>
          <w:rFonts w:ascii="Cambria" w:eastAsia="Cambria" w:hAnsi="Cambria" w:cs="Cambria"/>
          <w:b/>
          <w:color w:val="000000"/>
          <w:sz w:val="24"/>
          <w:szCs w:val="24"/>
        </w:rPr>
        <w:t xml:space="preserve"> </w:t>
      </w:r>
    </w:p>
    <w:p w14:paraId="05991CC6" w14:textId="7051C2A4" w:rsidR="00421DDA" w:rsidRPr="00B64638" w:rsidRDefault="00826A58">
      <w:pPr>
        <w:pBdr>
          <w:top w:val="nil"/>
          <w:left w:val="nil"/>
          <w:bottom w:val="nil"/>
          <w:right w:val="nil"/>
          <w:between w:val="nil"/>
        </w:pBdr>
        <w:spacing w:line="276" w:lineRule="auto"/>
        <w:rPr>
          <w:rFonts w:ascii="Cambria" w:eastAsia="Cambria" w:hAnsi="Cambria" w:cs="Cambria"/>
          <w:color w:val="000000"/>
        </w:rPr>
      </w:pPr>
      <w:r>
        <w:rPr>
          <w:rFonts w:ascii="Cambria" w:eastAsia="Cambria" w:hAnsi="Cambria" w:cs="Cambria"/>
          <w:color w:val="000000"/>
          <w:vertAlign w:val="superscript"/>
        </w:rPr>
        <w:t>1</w:t>
      </w:r>
      <w:r w:rsidR="000416FD">
        <w:rPr>
          <w:rFonts w:ascii="Cambria" w:eastAsia="Cambria" w:hAnsi="Cambria" w:cs="Cambria"/>
          <w:color w:val="000000"/>
          <w:vertAlign w:val="superscript"/>
        </w:rPr>
        <w:t>-</w:t>
      </w:r>
      <w:r w:rsidR="00B64638">
        <w:rPr>
          <w:rFonts w:ascii="Cambria" w:eastAsia="Cambria" w:hAnsi="Cambria" w:cs="Cambria"/>
          <w:color w:val="000000"/>
          <w:vertAlign w:val="superscript"/>
        </w:rPr>
        <w:t>3</w:t>
      </w:r>
      <w:r w:rsidR="00917500">
        <w:rPr>
          <w:rFonts w:ascii="Cambria" w:eastAsia="Cambria" w:hAnsi="Cambria" w:cs="Cambria"/>
          <w:color w:val="000000"/>
          <w:lang w:val="en-US"/>
        </w:rPr>
        <w:t>Institut Agama Islam Negeri Palopo</w:t>
      </w:r>
      <w:r w:rsidR="00B64638">
        <w:rPr>
          <w:rFonts w:ascii="Cambria" w:eastAsia="Cambria" w:hAnsi="Cambria" w:cs="Cambria"/>
          <w:color w:val="000000"/>
        </w:rPr>
        <w:t>, Indonesia</w:t>
      </w:r>
    </w:p>
    <w:p w14:paraId="5DF193B9" w14:textId="72EA67D1" w:rsidR="00421DDA" w:rsidRDefault="000416FD">
      <w:pPr>
        <w:pBdr>
          <w:top w:val="nil"/>
          <w:left w:val="nil"/>
          <w:bottom w:val="nil"/>
          <w:right w:val="nil"/>
          <w:between w:val="nil"/>
        </w:pBdr>
        <w:spacing w:line="276" w:lineRule="auto"/>
        <w:rPr>
          <w:rFonts w:ascii="Cambria" w:eastAsia="Cambria" w:hAnsi="Cambria" w:cs="Cambria"/>
          <w:color w:val="000000"/>
        </w:rPr>
      </w:pPr>
      <w:r>
        <w:rPr>
          <w:rFonts w:ascii="Cambria" w:eastAsia="Cambria" w:hAnsi="Cambria" w:cs="Cambria"/>
          <w:color w:val="000000"/>
        </w:rPr>
        <w:t xml:space="preserve">Jl. Agatis, </w:t>
      </w:r>
      <w:r w:rsidR="00B64638">
        <w:rPr>
          <w:rFonts w:ascii="Cambria" w:eastAsia="Cambria" w:hAnsi="Cambria" w:cs="Cambria"/>
          <w:color w:val="000000"/>
        </w:rPr>
        <w:t xml:space="preserve">Kelurahan </w:t>
      </w:r>
      <w:r>
        <w:rPr>
          <w:rFonts w:ascii="Cambria" w:eastAsia="Cambria" w:hAnsi="Cambria" w:cs="Cambria"/>
          <w:color w:val="000000"/>
        </w:rPr>
        <w:t xml:space="preserve">Balandai, </w:t>
      </w:r>
      <w:r w:rsidR="00B64638">
        <w:rPr>
          <w:rFonts w:ascii="Cambria" w:eastAsia="Cambria" w:hAnsi="Cambria" w:cs="Cambria"/>
          <w:color w:val="000000"/>
        </w:rPr>
        <w:t xml:space="preserve">Kecamatan Bara, </w:t>
      </w:r>
      <w:r>
        <w:rPr>
          <w:rFonts w:ascii="Cambria" w:eastAsia="Cambria" w:hAnsi="Cambria" w:cs="Cambria"/>
          <w:color w:val="000000"/>
        </w:rPr>
        <w:t>Kota Palopo</w:t>
      </w:r>
      <w:r w:rsidR="00B64638">
        <w:rPr>
          <w:rFonts w:ascii="Cambria" w:eastAsia="Cambria" w:hAnsi="Cambria" w:cs="Cambria"/>
          <w:color w:val="000000"/>
        </w:rPr>
        <w:t>.</w:t>
      </w:r>
    </w:p>
    <w:p w14:paraId="17BCF81A" w14:textId="4713B947" w:rsidR="00421DDA" w:rsidRPr="00917500" w:rsidRDefault="00826A58">
      <w:pPr>
        <w:pBdr>
          <w:top w:val="nil"/>
          <w:left w:val="nil"/>
          <w:bottom w:val="nil"/>
          <w:right w:val="nil"/>
          <w:between w:val="nil"/>
        </w:pBdr>
        <w:spacing w:line="276" w:lineRule="auto"/>
        <w:rPr>
          <w:rFonts w:ascii="Cambria" w:eastAsia="Cambria" w:hAnsi="Cambria" w:cs="Cambria"/>
          <w:color w:val="000000"/>
          <w:lang w:val="en-US"/>
        </w:rPr>
      </w:pPr>
      <w:r>
        <w:rPr>
          <w:rFonts w:ascii="Cambria" w:eastAsia="Cambria" w:hAnsi="Cambria" w:cs="Cambria"/>
          <w:color w:val="000000"/>
        </w:rPr>
        <w:t xml:space="preserve">Email: </w:t>
      </w:r>
      <w:hyperlink r:id="rId8" w:history="1">
        <w:r w:rsidR="00917500" w:rsidRPr="00421608">
          <w:rPr>
            <w:rStyle w:val="Hyperlink"/>
            <w:rFonts w:ascii="Cambria" w:eastAsia="Cambria" w:hAnsi="Cambria" w:cs="Cambria"/>
            <w:lang w:val="en-US"/>
          </w:rPr>
          <w:t>mutmainna0035_mhs19@iainpalopo.ac.id</w:t>
        </w:r>
      </w:hyperlink>
      <w:r w:rsidR="00917500">
        <w:rPr>
          <w:rFonts w:ascii="Cambria" w:eastAsia="Cambria" w:hAnsi="Cambria" w:cs="Cambria"/>
          <w:color w:val="000000"/>
          <w:lang w:val="en-US"/>
        </w:rPr>
        <w:t xml:space="preserve">, </w:t>
      </w:r>
      <w:hyperlink r:id="rId9" w:history="1">
        <w:r w:rsidR="002E7612" w:rsidRPr="00421608">
          <w:rPr>
            <w:rStyle w:val="Hyperlink"/>
            <w:rFonts w:ascii="Cambria" w:eastAsia="Cambria" w:hAnsi="Cambria" w:cs="Cambria"/>
            <w:lang w:val="en-US"/>
          </w:rPr>
          <w:t>hasbibaba9@gmail.com</w:t>
        </w:r>
      </w:hyperlink>
      <w:r w:rsidR="002E7612">
        <w:rPr>
          <w:rFonts w:ascii="Cambria" w:eastAsia="Cambria" w:hAnsi="Cambria" w:cs="Cambria"/>
          <w:color w:val="000000"/>
          <w:lang w:val="en-US"/>
        </w:rPr>
        <w:t xml:space="preserve">, </w:t>
      </w:r>
      <w:r w:rsidR="002F1274">
        <w:rPr>
          <w:rFonts w:ascii="Cambria" w:eastAsia="Cambria" w:hAnsi="Cambria" w:cs="Cambria"/>
          <w:color w:val="000000"/>
          <w:lang w:val="en-US"/>
        </w:rPr>
        <w:t xml:space="preserve">  </w:t>
      </w:r>
      <w:hyperlink r:id="rId10" w:history="1">
        <w:r w:rsidR="002F1274" w:rsidRPr="00E85E13">
          <w:rPr>
            <w:rStyle w:val="Hyperlink"/>
            <w:rFonts w:ascii="Cambria" w:eastAsia="Cambria" w:hAnsi="Cambria" w:cs="Cambria"/>
            <w:lang w:val="en-US"/>
          </w:rPr>
          <w:t>ihsan@iainpalopo.ac.id</w:t>
        </w:r>
      </w:hyperlink>
      <w:r w:rsidR="002E7612">
        <w:rPr>
          <w:rFonts w:ascii="Cambria" w:eastAsia="Cambria" w:hAnsi="Cambria" w:cs="Cambria"/>
          <w:color w:val="000000"/>
          <w:lang w:val="en-US"/>
        </w:rPr>
        <w:t xml:space="preserve"> </w:t>
      </w:r>
    </w:p>
    <w:p w14:paraId="4786B365" w14:textId="77777777" w:rsidR="00421DDA" w:rsidRDefault="00421DDA">
      <w:pPr>
        <w:pBdr>
          <w:top w:val="nil"/>
          <w:left w:val="nil"/>
          <w:bottom w:val="nil"/>
          <w:right w:val="nil"/>
          <w:between w:val="nil"/>
        </w:pBdr>
        <w:spacing w:line="276" w:lineRule="auto"/>
        <w:rPr>
          <w:rFonts w:ascii="Cambria" w:eastAsia="Cambria" w:hAnsi="Cambria" w:cs="Cambria"/>
          <w:color w:val="000000"/>
        </w:rPr>
      </w:pPr>
    </w:p>
    <w:p w14:paraId="159CFB24" w14:textId="77777777" w:rsidR="00421DDA" w:rsidRDefault="00826A58">
      <w:pPr>
        <w:rPr>
          <w:rFonts w:ascii="Cambria" w:eastAsia="Cambria" w:hAnsi="Cambria" w:cs="Cambria"/>
          <w:i/>
        </w:rPr>
      </w:pPr>
      <w:r>
        <w:rPr>
          <w:rFonts w:ascii="Cambria" w:eastAsia="Cambria" w:hAnsi="Cambria" w:cs="Cambria"/>
          <w:i/>
        </w:rPr>
        <w:t>Abstract</w:t>
      </w:r>
    </w:p>
    <w:p w14:paraId="456166E7" w14:textId="56ED6CBE" w:rsidR="00421DDA" w:rsidRDefault="00E41FB5" w:rsidP="00CC1C6B">
      <w:pPr>
        <w:pBdr>
          <w:top w:val="nil"/>
          <w:left w:val="nil"/>
          <w:bottom w:val="nil"/>
          <w:right w:val="nil"/>
          <w:between w:val="nil"/>
        </w:pBdr>
        <w:spacing w:line="276" w:lineRule="auto"/>
        <w:ind w:right="2"/>
        <w:jc w:val="both"/>
        <w:rPr>
          <w:rFonts w:ascii="Cambria" w:eastAsia="Cambria" w:hAnsi="Cambria" w:cs="Cambria"/>
          <w:b/>
          <w:i/>
          <w:color w:val="000000"/>
        </w:rPr>
      </w:pPr>
      <w:r w:rsidRPr="00E41FB5">
        <w:rPr>
          <w:rFonts w:ascii="Cambria" w:eastAsia="Cambria" w:hAnsi="Cambria" w:cs="Cambria"/>
          <w:i/>
          <w:color w:val="000000"/>
        </w:rPr>
        <w:t>This research discusses improving student learning outcomes by using the sociodrama method in SKI subjects at MTs Negeri Palopo. This research uses a classroom action research model with the research subjects being students and educators in class VIII C. Data is collected through observation and tests. The results of the research showed that there was an increase in the implementation of learning using the sociodrama method in SKI learning in the first cycle of learning implementation with the opening indicator getting a percentage of 86.6% in the very good category, the content indicator 63.3% in the good category, and the closing indicator 66 .6% is in the good category. In the results of cycle I student activities, the opening indicator obtained a percentage of 83.3% in the very good category, the content indicator obtained a percentage of 46.6% in the poor category, while the closing indicator obtained a percentage of 66.6% in the good category. In the learning results in the first cycle of 37 students, there were 8 students who were in the very good category, 10 students were in the good category, 14 students were in the sufficient category, 2 students were in the poor category, 3 students were in the very poor category. Meanwhile, in cycle II, the implementation of learning with the opening indicator obtained a percentage of 100% in the very good category, the content indicator obtained a percentage of 85% in the very good category, while the closing indicator obtained a percentage of 100% in the very good category. In cycle II of student activities, the opening indicator obtained a percentage of 100% in the very good category, the content indicator received a percentage of 80% in the poor category, while the closing indicator obtained a percentage of 75% in the good category. In cycle II, it can be seen that the learning outcomes of 37 students were 17 students who were in the very good category, 13 students were in the good category, 7 students were in the fair category.</w:t>
      </w:r>
    </w:p>
    <w:p w14:paraId="44B5768C" w14:textId="77777777" w:rsidR="00421DDA" w:rsidRDefault="00826A58" w:rsidP="00E41FB5">
      <w:pPr>
        <w:pBdr>
          <w:top w:val="nil"/>
          <w:left w:val="nil"/>
          <w:bottom w:val="nil"/>
          <w:right w:val="nil"/>
          <w:between w:val="nil"/>
        </w:pBdr>
        <w:spacing w:before="240" w:line="276" w:lineRule="auto"/>
        <w:ind w:right="567"/>
        <w:jc w:val="both"/>
        <w:rPr>
          <w:rFonts w:ascii="Cambria" w:eastAsia="Cambria" w:hAnsi="Cambria" w:cs="Cambria"/>
          <w:i/>
          <w:color w:val="000000"/>
          <w:sz w:val="24"/>
          <w:szCs w:val="24"/>
        </w:rPr>
      </w:pPr>
      <w:r>
        <w:rPr>
          <w:rFonts w:ascii="Cambria" w:eastAsia="Cambria" w:hAnsi="Cambria" w:cs="Cambria"/>
          <w:b/>
          <w:i/>
          <w:color w:val="000000"/>
        </w:rPr>
        <w:t>Keywords</w:t>
      </w:r>
      <w:r>
        <w:rPr>
          <w:rFonts w:ascii="Cambria" w:eastAsia="Cambria" w:hAnsi="Cambria" w:cs="Cambria"/>
          <w:i/>
          <w:color w:val="000000"/>
        </w:rPr>
        <w:t>: Article; Contents; Sub Topics.</w:t>
      </w:r>
    </w:p>
    <w:p w14:paraId="0091AF68" w14:textId="77777777" w:rsidR="00421DDA" w:rsidRDefault="00421DDA" w:rsidP="00E41FB5">
      <w:pPr>
        <w:pBdr>
          <w:top w:val="nil"/>
          <w:left w:val="nil"/>
          <w:bottom w:val="nil"/>
          <w:right w:val="nil"/>
          <w:between w:val="nil"/>
        </w:pBdr>
        <w:spacing w:line="276" w:lineRule="auto"/>
        <w:ind w:right="567"/>
        <w:jc w:val="both"/>
        <w:rPr>
          <w:rFonts w:ascii="Cambria" w:eastAsia="Cambria" w:hAnsi="Cambria" w:cs="Cambria"/>
          <w:b/>
          <w:i/>
          <w:color w:val="000000"/>
          <w:sz w:val="24"/>
          <w:szCs w:val="24"/>
        </w:rPr>
      </w:pPr>
    </w:p>
    <w:p w14:paraId="7002D463" w14:textId="77777777" w:rsidR="00421DDA" w:rsidRDefault="00826A58">
      <w:pPr>
        <w:rPr>
          <w:rFonts w:ascii="Cambria" w:eastAsia="Cambria" w:hAnsi="Cambria" w:cs="Cambria"/>
          <w:b/>
          <w:i/>
        </w:rPr>
      </w:pPr>
      <w:r>
        <w:rPr>
          <w:rFonts w:ascii="Cambria" w:eastAsia="Cambria" w:hAnsi="Cambria" w:cs="Cambria"/>
          <w:i/>
        </w:rPr>
        <w:t>Abstrak</w:t>
      </w:r>
    </w:p>
    <w:p w14:paraId="6890818E" w14:textId="61D84129" w:rsidR="00E41FB5" w:rsidRPr="00E41FB5" w:rsidRDefault="002E7612">
      <w:pPr>
        <w:pBdr>
          <w:top w:val="nil"/>
          <w:left w:val="nil"/>
          <w:bottom w:val="nil"/>
          <w:right w:val="nil"/>
          <w:between w:val="nil"/>
        </w:pBdr>
        <w:spacing w:line="276" w:lineRule="auto"/>
        <w:jc w:val="both"/>
        <w:rPr>
          <w:rFonts w:ascii="Cambria" w:eastAsia="Cambria" w:hAnsi="Cambria" w:cs="Cambria"/>
          <w:i/>
          <w:color w:val="000000"/>
        </w:rPr>
      </w:pPr>
      <w:r>
        <w:rPr>
          <w:rFonts w:ascii="Cambria" w:eastAsia="Cambria" w:hAnsi="Cambria" w:cs="Cambria"/>
          <w:i/>
          <w:color w:val="000000"/>
          <w:lang w:val="en-US"/>
        </w:rPr>
        <w:t>P</w:t>
      </w:r>
      <w:r w:rsidRPr="002E7612">
        <w:rPr>
          <w:rFonts w:ascii="Cambria" w:eastAsia="Cambria" w:hAnsi="Cambria" w:cs="Cambria"/>
          <w:i/>
          <w:color w:val="000000"/>
        </w:rPr>
        <w:t>enelitian ini membahas tentang peningkatan hasil belajar peserta didik dengan menggunakan metode sosiodrama pada mata pelajaran SKI di MTs Negeri Palopo. Penelitian ini menggunakan model penelitian tindakan kelas dengan subjeck penelitian peserta didik dan pendidik kelas VIII C. Data di kumpulkan melalui observasi dan tes. Hasil penelitian menunjukkan terjadi peningkatan keterlaksanaan pembelajaran dengan menggunakan metode sosiodrama dalam pembelajaran SKI pada siklus I</w:t>
      </w:r>
      <w:r w:rsidR="00E41FB5">
        <w:rPr>
          <w:rFonts w:ascii="Cambria" w:eastAsia="Cambria" w:hAnsi="Cambria" w:cs="Cambria"/>
          <w:i/>
          <w:color w:val="000000"/>
          <w:lang w:val="en-US"/>
        </w:rPr>
        <w:t xml:space="preserve"> </w:t>
      </w:r>
      <w:r w:rsidR="00E41FB5" w:rsidRPr="00E41FB5">
        <w:rPr>
          <w:rFonts w:ascii="Cambria" w:hAnsi="Cambria" w:cs="Calibri"/>
          <w:i/>
          <w:iCs/>
          <w:lang w:val="en"/>
        </w:rPr>
        <w:t xml:space="preserve">keterlaksanaan pembelajaran dengan indikator pembuka memperoleh persentase 86,6% masuk pada kategori sangat baik, indikator isi 63,3% masuk </w:t>
      </w:r>
      <w:r w:rsidR="00E41FB5" w:rsidRPr="00E41FB5">
        <w:rPr>
          <w:rFonts w:ascii="Cambria" w:hAnsi="Cambria" w:cs="Calibri"/>
          <w:i/>
          <w:iCs/>
          <w:lang w:val="en"/>
        </w:rPr>
        <w:lastRenderedPageBreak/>
        <w:t xml:space="preserve">pada kategori baik, dan pada indikator penutup 66,6% masuk pada kategori baik. </w:t>
      </w:r>
      <w:r w:rsidR="00E41FB5" w:rsidRPr="00E41FB5">
        <w:rPr>
          <w:rFonts w:ascii="Cambria" w:eastAsia="Cambria" w:hAnsi="Cambria"/>
          <w:i/>
          <w:iCs/>
          <w:lang w:val="en-US"/>
        </w:rPr>
        <w:t xml:space="preserve">Pada hasil aktivitas peserta didik siklus I indikator pembuka memperoleh presentase 83,3% dengan kategori sangat baik, indikator isi memperoleh presentase 46,6% dengan kategori kurang sedangan indikator penutup memperoleh presentase 66,6% dengan kategori baik. </w:t>
      </w:r>
      <w:r w:rsidR="00E41FB5" w:rsidRPr="00E41FB5">
        <w:rPr>
          <w:rFonts w:ascii="Cambria" w:eastAsia="Cambria" w:hAnsi="Cambria" w:cs="Cambria"/>
          <w:i/>
          <w:iCs/>
          <w:color w:val="000000"/>
          <w:lang w:val="en-US"/>
        </w:rPr>
        <w:t xml:space="preserve">Pada hasil belajar pada siklus I dari 37 peserta didik terdapat 8 peserta didik yang masuk pada kategori sangat baik, 10 peserta didik masuk pada kategori baik, 14 peserta didik masuk pada kategori cukup, 2 peserta didik masuk pada kategori kurang, 3 peserta didik masuk pada kategori sangat kurang. Sedangkan pada siklus II keterlaksanaan pembelajaran </w:t>
      </w:r>
      <w:r w:rsidR="00E41FB5" w:rsidRPr="00E41FB5">
        <w:rPr>
          <w:rFonts w:ascii="Cambria" w:eastAsia="Cambria" w:hAnsi="Cambria"/>
          <w:i/>
          <w:iCs/>
          <w:lang w:val="en-US"/>
        </w:rPr>
        <w:t xml:space="preserve">dengan indikator pembuka memperoleh presentase 100% dengan kategori sangat baik, indikator isi memperoleh presentase 85% dengan kategori sangat baik sedangkan indikator penutup memperoleh presentase 100% dengan kategori sangat baik. Pada siklus II aktivitas peserta didik indikator pembuka memperoleh presentase 100% dengan kategori sangat baik, indikator isi memperoleh presentase 80% dengan kategori kurang sedangan indikator penutup memperoleh presentase 75% dengan kategori baik. </w:t>
      </w:r>
      <w:r w:rsidR="00E41FB5" w:rsidRPr="00E41FB5">
        <w:rPr>
          <w:rFonts w:ascii="Cambria" w:hAnsi="Cambria" w:cs="Calibri"/>
          <w:i/>
          <w:iCs/>
          <w:lang w:val="en"/>
        </w:rPr>
        <w:t xml:space="preserve">Pada siklus II </w:t>
      </w:r>
      <w:r w:rsidR="00E41FB5" w:rsidRPr="00E41FB5">
        <w:rPr>
          <w:rFonts w:ascii="Cambria" w:eastAsia="Cambria" w:hAnsi="Cambria" w:cs="Cambria"/>
          <w:i/>
          <w:iCs/>
          <w:color w:val="000000"/>
          <w:lang w:val="en-US"/>
        </w:rPr>
        <w:t>dapat deketahui bahwa hasil belajar dari 37 peserta didik terdapat 17 peserta didik yang masuk pada kategori sangat baik, 13 peserta didik masuk pada kategori baik, 7 peserta didik masuk pada kategori cukup.</w:t>
      </w:r>
    </w:p>
    <w:p w14:paraId="490CD3CA" w14:textId="77777777" w:rsidR="00421DDA" w:rsidRDefault="00421DDA" w:rsidP="002E7612">
      <w:pPr>
        <w:pBdr>
          <w:top w:val="nil"/>
          <w:left w:val="nil"/>
          <w:bottom w:val="nil"/>
          <w:right w:val="nil"/>
          <w:between w:val="nil"/>
        </w:pBdr>
        <w:spacing w:line="276" w:lineRule="auto"/>
        <w:ind w:right="567"/>
        <w:jc w:val="both"/>
        <w:rPr>
          <w:rFonts w:ascii="Cambria" w:eastAsia="Cambria" w:hAnsi="Cambria" w:cs="Cambria"/>
          <w:b/>
          <w:i/>
          <w:color w:val="000000"/>
        </w:rPr>
      </w:pPr>
    </w:p>
    <w:p w14:paraId="0C25BF8F" w14:textId="42C59D44" w:rsidR="00421DDA" w:rsidRDefault="00826A58" w:rsidP="002E7612">
      <w:pPr>
        <w:pBdr>
          <w:top w:val="nil"/>
          <w:left w:val="nil"/>
          <w:bottom w:val="nil"/>
          <w:right w:val="nil"/>
          <w:between w:val="nil"/>
        </w:pBdr>
        <w:spacing w:line="276" w:lineRule="auto"/>
        <w:ind w:right="567"/>
        <w:jc w:val="both"/>
        <w:rPr>
          <w:rFonts w:ascii="Cambria" w:eastAsia="Cambria" w:hAnsi="Cambria" w:cs="Cambria"/>
          <w:i/>
          <w:color w:val="000000"/>
          <w:sz w:val="24"/>
          <w:szCs w:val="24"/>
        </w:rPr>
      </w:pPr>
      <w:r>
        <w:rPr>
          <w:rFonts w:ascii="Cambria" w:eastAsia="Cambria" w:hAnsi="Cambria" w:cs="Cambria"/>
          <w:b/>
          <w:i/>
          <w:color w:val="000000"/>
        </w:rPr>
        <w:t>Kata Kunci</w:t>
      </w:r>
      <w:r>
        <w:rPr>
          <w:rFonts w:ascii="Cambria" w:eastAsia="Cambria" w:hAnsi="Cambria" w:cs="Cambria"/>
          <w:i/>
          <w:color w:val="000000"/>
        </w:rPr>
        <w:t xml:space="preserve">: </w:t>
      </w:r>
      <w:r w:rsidR="002E7612">
        <w:rPr>
          <w:rFonts w:ascii="Cambria" w:eastAsia="Cambria" w:hAnsi="Cambria" w:cs="Cambria"/>
          <w:i/>
          <w:color w:val="000000"/>
          <w:lang w:val="en-US"/>
        </w:rPr>
        <w:t>Hasil Belajar</w:t>
      </w:r>
      <w:r>
        <w:rPr>
          <w:rFonts w:ascii="Cambria" w:eastAsia="Cambria" w:hAnsi="Cambria" w:cs="Cambria"/>
          <w:i/>
          <w:color w:val="000000"/>
        </w:rPr>
        <w:t xml:space="preserve">; </w:t>
      </w:r>
      <w:r w:rsidR="002E7612">
        <w:rPr>
          <w:rFonts w:ascii="Cambria" w:eastAsia="Cambria" w:hAnsi="Cambria" w:cs="Cambria"/>
          <w:i/>
          <w:color w:val="000000"/>
          <w:lang w:val="en-US"/>
        </w:rPr>
        <w:t>Metode Sosiodrama</w:t>
      </w:r>
      <w:r>
        <w:rPr>
          <w:rFonts w:ascii="Cambria" w:eastAsia="Cambria" w:hAnsi="Cambria" w:cs="Cambria"/>
          <w:i/>
          <w:color w:val="000000"/>
        </w:rPr>
        <w:t>; S</w:t>
      </w:r>
      <w:r w:rsidR="002E7612">
        <w:rPr>
          <w:rFonts w:ascii="Cambria" w:eastAsia="Cambria" w:hAnsi="Cambria" w:cs="Cambria"/>
          <w:i/>
          <w:color w:val="000000"/>
          <w:lang w:val="en-US"/>
        </w:rPr>
        <w:t>ejarah Kebudayaan Islam (SKI)</w:t>
      </w:r>
      <w:r>
        <w:rPr>
          <w:rFonts w:ascii="Cambria" w:eastAsia="Cambria" w:hAnsi="Cambria" w:cs="Cambria"/>
          <w:i/>
          <w:color w:val="000000"/>
        </w:rPr>
        <w:t>.</w:t>
      </w:r>
    </w:p>
    <w:p w14:paraId="1F3275E4" w14:textId="77777777" w:rsidR="00421DDA" w:rsidRDefault="00826A58">
      <w:pPr>
        <w:pStyle w:val="Heading1"/>
        <w:spacing w:before="200" w:line="276" w:lineRule="auto"/>
        <w:ind w:firstLine="0"/>
        <w:rPr>
          <w:rFonts w:ascii="Cambria" w:eastAsia="Cambria" w:hAnsi="Cambria" w:cs="Cambria"/>
          <w:b/>
          <w:i/>
          <w:sz w:val="28"/>
          <w:szCs w:val="28"/>
        </w:rPr>
      </w:pPr>
      <w:r>
        <w:rPr>
          <w:rFonts w:ascii="Cambria" w:eastAsia="Cambria" w:hAnsi="Cambria" w:cs="Cambria"/>
          <w:b/>
          <w:sz w:val="28"/>
          <w:szCs w:val="28"/>
        </w:rPr>
        <w:t>PENDAHULUAN</w:t>
      </w:r>
    </w:p>
    <w:p w14:paraId="6DE1745B" w14:textId="57A59A8E" w:rsidR="00421DDA" w:rsidRPr="00CC1C6B" w:rsidRDefault="002E7612" w:rsidP="000127B6">
      <w:pPr>
        <w:spacing w:after="120"/>
        <w:ind w:firstLine="567"/>
        <w:jc w:val="both"/>
        <w:rPr>
          <w:rFonts w:ascii="Cambria" w:hAnsi="Cambria" w:cs="Calibri"/>
          <w:sz w:val="24"/>
          <w:szCs w:val="24"/>
          <w:lang w:val="en-US"/>
        </w:rPr>
      </w:pPr>
      <w:r w:rsidRPr="00055279">
        <w:rPr>
          <w:rFonts w:ascii="Cambria" w:hAnsi="Cambria" w:cs="Calibri"/>
          <w:sz w:val="24"/>
          <w:szCs w:val="24"/>
        </w:rPr>
        <w:t>Hakikatnya pendidikan adalah cara untuk memenuhi kebutuhan yang semakin berkembang saat ini sekaligus menanamkan cita-cita yang mendukung dan membimbing kita sepanjang hidup</w:t>
      </w:r>
      <w:r w:rsidRPr="00055279">
        <w:rPr>
          <w:rFonts w:ascii="Cambria" w:hAnsi="Cambria" w:cs="Calibri"/>
          <w:sz w:val="24"/>
          <w:szCs w:val="24"/>
          <w:lang w:val="en-US"/>
        </w:rPr>
        <w:t>.</w:t>
      </w:r>
      <w:r w:rsidRPr="00055279">
        <w:rPr>
          <w:rStyle w:val="FootnoteReference"/>
          <w:rFonts w:ascii="Cambria" w:hAnsi="Cambria" w:cs="Calibri"/>
          <w:sz w:val="24"/>
          <w:szCs w:val="24"/>
          <w:lang w:val="en-US"/>
        </w:rPr>
        <w:footnoteReference w:id="1"/>
      </w:r>
      <w:r w:rsidR="003312D7" w:rsidRPr="00055279">
        <w:rPr>
          <w:rFonts w:ascii="Cambria" w:hAnsi="Cambria" w:cs="Calibri"/>
          <w:sz w:val="24"/>
          <w:szCs w:val="24"/>
          <w:lang w:val="en-US"/>
        </w:rPr>
        <w:t xml:space="preserve"> </w:t>
      </w:r>
      <w:r w:rsidR="00D5658D" w:rsidRPr="00055279">
        <w:rPr>
          <w:rFonts w:ascii="Cambria" w:hAnsi="Cambria" w:cs="Calibri"/>
          <w:sz w:val="24"/>
          <w:szCs w:val="24"/>
        </w:rPr>
        <w:t>Kemajuan peradaban dan nasib manusia dapat dipandu oleh pendidikan. Generasi yang berpengetahuan, terdidik, dan berpikiran terbuka hanya dapat di hasilkan melalui pendidikan. Tujuan utama pendidikan adalah untuk memperbaiki kehidupan generasi penerus seiring dengan kemajuan</w:t>
      </w:r>
      <w:r w:rsidR="00D5658D" w:rsidRPr="00055279">
        <w:rPr>
          <w:rFonts w:ascii="Cambria" w:hAnsi="Cambria" w:cs="Calibri"/>
          <w:sz w:val="24"/>
          <w:szCs w:val="24"/>
          <w:lang w:val="en-US"/>
        </w:rPr>
        <w:t xml:space="preserve">. </w:t>
      </w:r>
      <w:r w:rsidR="00D5658D" w:rsidRPr="00055279">
        <w:rPr>
          <w:rStyle w:val="FootnoteReference"/>
          <w:rFonts w:ascii="Cambria" w:hAnsi="Cambria" w:cs="Calibri"/>
          <w:sz w:val="24"/>
          <w:szCs w:val="24"/>
          <w:lang w:val="en-US"/>
        </w:rPr>
        <w:footnoteReference w:id="2"/>
      </w:r>
      <w:r w:rsidR="003312D7" w:rsidRPr="00055279">
        <w:rPr>
          <w:rFonts w:ascii="Cambria" w:eastAsia="Cambria" w:hAnsi="Cambria" w:cs="Cambria"/>
          <w:color w:val="000000"/>
          <w:sz w:val="24"/>
          <w:szCs w:val="24"/>
          <w:lang w:val="en-US"/>
        </w:rPr>
        <w:t xml:space="preserve"> </w:t>
      </w:r>
      <w:r w:rsidR="00D5658D" w:rsidRPr="00055279">
        <w:rPr>
          <w:rFonts w:ascii="Cambria" w:hAnsi="Cambria" w:cs="Calibri"/>
          <w:sz w:val="24"/>
          <w:szCs w:val="24"/>
        </w:rPr>
        <w:t>Pendidikan umumnya dipahami sebagai hal yang disengaja untuk mencapai tujuan tersebut membekali peserta didik untuk peran sosial mereka di masa depan</w:t>
      </w:r>
      <w:r w:rsidR="00D5658D" w:rsidRPr="00055279">
        <w:rPr>
          <w:rFonts w:ascii="Cambria" w:hAnsi="Cambria" w:cs="Calibri"/>
          <w:sz w:val="24"/>
          <w:lang w:val="en-US"/>
        </w:rPr>
        <w:t>.</w:t>
      </w:r>
      <w:r w:rsidR="006F5525">
        <w:rPr>
          <w:rStyle w:val="FootnoteReference"/>
          <w:rFonts w:ascii="Cambria" w:hAnsi="Cambria" w:cs="Calibri"/>
          <w:sz w:val="24"/>
          <w:lang w:val="en-US"/>
        </w:rPr>
        <w:footnoteReference w:id="3"/>
      </w:r>
      <w:r w:rsidR="006F5525">
        <w:rPr>
          <w:rFonts w:ascii="Cambria" w:hAnsi="Cambria" w:cs="Calibri"/>
          <w:sz w:val="24"/>
          <w:lang w:val="en-US"/>
        </w:rPr>
        <w:t xml:space="preserve"> </w:t>
      </w:r>
      <w:r w:rsidR="00D5658D" w:rsidRPr="00055279">
        <w:rPr>
          <w:rFonts w:ascii="Cambria" w:hAnsi="Cambria" w:cs="Calibri"/>
          <w:sz w:val="24"/>
          <w:szCs w:val="24"/>
        </w:rPr>
        <w:t xml:space="preserve">Kegiatan yang berkaitan dengan pembelajaran, orientasi, dan pelatihan digunakan untuk melaksanakan usaha ini. Pendidik merupakan pihak yang memimpin pelaksanaan pendidikan pada profesi ini, sehingga sangat menentukan dalam mencapai tujuan pendidikan, khususnya </w:t>
      </w:r>
      <w:r w:rsidR="00D5658D" w:rsidRPr="00CC1C6B">
        <w:rPr>
          <w:rFonts w:ascii="Cambria" w:hAnsi="Cambria" w:cs="Calibri"/>
          <w:sz w:val="24"/>
          <w:szCs w:val="24"/>
        </w:rPr>
        <w:t>persyaratan keterampilan yang harus dipenuhi peserta didik. Namun idealnya, suatu program tanpa kemampuan guru untuk berpartisipasi dalam kegiatan proses pendidikan tidak akan ada artinya</w:t>
      </w:r>
      <w:r w:rsidR="00D5658D" w:rsidRPr="00CC1C6B">
        <w:rPr>
          <w:rFonts w:ascii="Cambria" w:eastAsia="Cambria" w:hAnsi="Cambria" w:cs="Cambria"/>
          <w:color w:val="000000"/>
          <w:sz w:val="24"/>
          <w:szCs w:val="24"/>
          <w:lang w:val="en-US"/>
        </w:rPr>
        <w:t>.</w:t>
      </w:r>
      <w:r w:rsidR="00C623CE" w:rsidRPr="00CC1C6B">
        <w:rPr>
          <w:rStyle w:val="FootnoteReference"/>
          <w:rFonts w:ascii="Cambria" w:eastAsia="Cambria" w:hAnsi="Cambria" w:cs="Cambria"/>
          <w:color w:val="000000"/>
          <w:sz w:val="24"/>
          <w:szCs w:val="24"/>
          <w:lang w:val="en-US"/>
        </w:rPr>
        <w:footnoteReference w:id="4"/>
      </w:r>
      <w:r w:rsidR="00055279" w:rsidRPr="00CC1C6B">
        <w:rPr>
          <w:rFonts w:ascii="Cambria" w:hAnsi="Cambria" w:cs="Calibri"/>
          <w:sz w:val="24"/>
          <w:szCs w:val="24"/>
        </w:rPr>
        <w:t xml:space="preserve"> </w:t>
      </w:r>
      <w:r w:rsidR="00D5658D" w:rsidRPr="00CC1C6B">
        <w:rPr>
          <w:rFonts w:ascii="Cambria" w:hAnsi="Cambria" w:cs="Calibri"/>
          <w:sz w:val="24"/>
          <w:szCs w:val="24"/>
        </w:rPr>
        <w:t xml:space="preserve">Ketetapan setiap pendidik untuk melaksanakan kegiatan belajar mengajar memberikan pengaruh yang berbeda terhadap peserta didik, baik secara fisik maupun mental, dari aspek Pendidikan maupun dari aspek Pendidikan secara langsung. Hal ini harus ditekankan guna mencapai tujuan </w:t>
      </w:r>
      <w:r w:rsidR="00D5658D" w:rsidRPr="00CC1C6B">
        <w:rPr>
          <w:rFonts w:ascii="Cambria" w:hAnsi="Cambria" w:cs="Calibri"/>
          <w:sz w:val="24"/>
          <w:szCs w:val="24"/>
        </w:rPr>
        <w:lastRenderedPageBreak/>
        <w:t>pengajaran Pendidikan, sumber pengajaran yang membentuk pesan belajar mengajar</w:t>
      </w:r>
      <w:r w:rsidR="00D5658D" w:rsidRPr="00CC1C6B">
        <w:rPr>
          <w:rFonts w:ascii="Cambria" w:hAnsi="Cambria" w:cs="Calibri"/>
          <w:sz w:val="24"/>
          <w:szCs w:val="24"/>
          <w:lang w:val="en-US"/>
        </w:rPr>
        <w:t>.</w:t>
      </w:r>
      <w:r w:rsidR="009D5FB3" w:rsidRPr="00CC1C6B">
        <w:rPr>
          <w:rStyle w:val="FootnoteReference"/>
          <w:rFonts w:ascii="Cambria" w:hAnsi="Cambria" w:cs="Calibri"/>
          <w:sz w:val="24"/>
          <w:szCs w:val="24"/>
          <w:lang w:val="en-US"/>
        </w:rPr>
        <w:footnoteReference w:id="5"/>
      </w:r>
      <w:r w:rsidR="00055279" w:rsidRPr="00CC1C6B">
        <w:rPr>
          <w:rFonts w:ascii="Cambria" w:hAnsi="Cambria" w:cs="Calibri"/>
          <w:sz w:val="24"/>
          <w:szCs w:val="24"/>
        </w:rPr>
        <w:t xml:space="preserve"> </w:t>
      </w:r>
      <w:r w:rsidR="00D5658D" w:rsidRPr="00CC1C6B">
        <w:rPr>
          <w:rFonts w:ascii="Cambria" w:hAnsi="Cambria" w:cs="Calibri"/>
          <w:sz w:val="24"/>
          <w:szCs w:val="24"/>
        </w:rPr>
        <w:t>Untuk mewujudkan pertumbuhan negara Indonesia secara umum, Pemilihan belajar dapat dihasilkan dengan memilih kegiatan belajar mengajar yang sesuai efesien dan efektif kepada peserta didik. Jika instruktur pengalaman dalam pengajaran dan strategi pembelajaran aktif peserta didik, mereka dapat melakukan hal ini secara teratur. Dalam kegiatan belajar mengajar, metode ini akan dipastikan dapat bertanggung jawab yang seimbang antara pendidik dan peserta didik dalam kegiatan belajar mengajar</w:t>
      </w:r>
      <w:r w:rsidR="00D5658D" w:rsidRPr="00CC1C6B">
        <w:rPr>
          <w:rFonts w:ascii="Cambria" w:eastAsia="Cambria" w:hAnsi="Cambria" w:cs="Cambria"/>
          <w:color w:val="000000"/>
          <w:sz w:val="24"/>
          <w:szCs w:val="24"/>
          <w:lang w:val="en-US"/>
        </w:rPr>
        <w:t>.</w:t>
      </w:r>
      <w:r w:rsidR="00352983">
        <w:rPr>
          <w:rStyle w:val="FootnoteReference"/>
          <w:rFonts w:ascii="Cambria" w:eastAsia="Cambria" w:hAnsi="Cambria" w:cs="Cambria"/>
          <w:color w:val="000000"/>
          <w:sz w:val="24"/>
          <w:szCs w:val="24"/>
          <w:lang w:val="en-US"/>
        </w:rPr>
        <w:footnoteReference w:id="6"/>
      </w:r>
      <w:r w:rsidR="00D5658D" w:rsidRPr="00CC1C6B">
        <w:rPr>
          <w:rFonts w:ascii="Cambria" w:eastAsia="Cambria" w:hAnsi="Cambria" w:cs="Cambria"/>
          <w:color w:val="000000"/>
          <w:sz w:val="24"/>
          <w:szCs w:val="24"/>
          <w:lang w:val="en-US"/>
        </w:rPr>
        <w:t xml:space="preserve"> </w:t>
      </w:r>
      <w:r w:rsidR="00D5658D" w:rsidRPr="00CC1C6B">
        <w:rPr>
          <w:rFonts w:ascii="Cambria" w:hAnsi="Cambria" w:cs="Calibri"/>
          <w:sz w:val="24"/>
          <w:szCs w:val="24"/>
        </w:rPr>
        <w:t>Seperti yang terjadi di MTs Negeri Palopo khususnya pada kelas VIII C mengalami sedikit kendala pada hasil belajar dalam mata pelajaran SKI terlihat pada hasil observasi dan wawancara dengan Bapak Andi Fauzi Rais, S.Pd.I. selaku pendidik Sejarah Kebudayaan Islam di MTs Negeri Palopo bahwa permasalahan yang paling utama adalah ketidakaktifan peserta didik dalam pembelajaran SKI,</w:t>
      </w:r>
      <w:r w:rsidR="00DF1EB5" w:rsidRPr="00CC1C6B">
        <w:rPr>
          <w:rFonts w:ascii="Cambria" w:hAnsi="Cambria" w:cs="Calibri"/>
          <w:sz w:val="24"/>
          <w:szCs w:val="24"/>
          <w:lang w:val="en-US"/>
        </w:rPr>
        <w:t xml:space="preserve"> </w:t>
      </w:r>
      <w:r w:rsidR="00D5658D" w:rsidRPr="00CC1C6B">
        <w:rPr>
          <w:rFonts w:ascii="Cambria" w:hAnsi="Cambria" w:cs="Calibri"/>
          <w:sz w:val="24"/>
          <w:szCs w:val="24"/>
        </w:rPr>
        <w:t>kebanyakan peserta didik berbicara sendiri tanpa menghiraukan pendidik yang menerangkan materi pembelajaran. Demikian pun ketika pendidik memberikan pertanyaan sebagian besar peserta didik tanpa komentar, hanya menerima apa yang mereka dapat dan enggan menanyakan materi yang tidak mereka pahami.</w:t>
      </w:r>
      <w:r w:rsidR="00D5658D" w:rsidRPr="00CC1C6B">
        <w:rPr>
          <w:rFonts w:ascii="Cambria" w:eastAsia="Cambria" w:hAnsi="Cambria" w:cs="Cambria"/>
          <w:color w:val="000000"/>
          <w:sz w:val="24"/>
          <w:szCs w:val="24"/>
        </w:rPr>
        <w:t xml:space="preserve"> </w:t>
      </w:r>
      <w:r w:rsidR="00D5658D" w:rsidRPr="00CC1C6B">
        <w:rPr>
          <w:rFonts w:ascii="Cambria" w:hAnsi="Cambria" w:cs="Calibri"/>
          <w:sz w:val="24"/>
          <w:szCs w:val="24"/>
        </w:rPr>
        <w:t>Fakta ini menunjukkan perlunya teknik pengajaran yang berpusat pada peserta didik tentang pelajaran SKI di MTS Negeri Palopo. Untuk memberikan semangat belajar terhadap peserta didik dan meningkatkan kinerja dalam pembelajaran SKI, pendidik harus kreatif dan proaktif di kelas agar ide dan pendekatan belajar mengajar dapat semenarik mungkin.</w:t>
      </w:r>
      <w:r w:rsidR="0021119D">
        <w:rPr>
          <w:rStyle w:val="FootnoteReference"/>
          <w:rFonts w:ascii="Cambria" w:hAnsi="Cambria" w:cs="Calibri"/>
          <w:sz w:val="24"/>
          <w:szCs w:val="24"/>
        </w:rPr>
        <w:footnoteReference w:id="7"/>
      </w:r>
      <w:r w:rsidR="00D5658D" w:rsidRPr="00CC1C6B">
        <w:rPr>
          <w:rFonts w:ascii="Cambria" w:hAnsi="Cambria" w:cs="Calibri"/>
          <w:sz w:val="24"/>
          <w:szCs w:val="24"/>
        </w:rPr>
        <w:t xml:space="preserve"> Pendekatan sosiodrama menggunakan permainan peran untuk membuat sesi pembelajaran menjadi lebih menarik dan membuat peserta didik merasa senang dan tertarik untuk mengikuti proses pemebelajaran</w:t>
      </w:r>
      <w:r w:rsidR="00D5658D" w:rsidRPr="00CC1C6B">
        <w:rPr>
          <w:rFonts w:ascii="Cambria" w:hAnsi="Cambria" w:cs="Calibri"/>
          <w:sz w:val="24"/>
          <w:szCs w:val="24"/>
          <w:lang w:val="en-US"/>
        </w:rPr>
        <w:t>.</w:t>
      </w:r>
      <w:r w:rsidR="00352983">
        <w:rPr>
          <w:rStyle w:val="FootnoteReference"/>
          <w:rFonts w:ascii="Cambria" w:hAnsi="Cambria" w:cs="Calibri"/>
          <w:sz w:val="24"/>
          <w:szCs w:val="24"/>
          <w:lang w:val="en-US"/>
        </w:rPr>
        <w:footnoteReference w:id="8"/>
      </w:r>
      <w:r w:rsidR="00D5658D" w:rsidRPr="00CC1C6B">
        <w:rPr>
          <w:rFonts w:ascii="Cambria" w:hAnsi="Cambria" w:cs="Calibri"/>
          <w:sz w:val="24"/>
          <w:szCs w:val="24"/>
          <w:lang w:val="en-US"/>
        </w:rPr>
        <w:t xml:space="preserve"> </w:t>
      </w:r>
      <w:r w:rsidR="00D5658D" w:rsidRPr="00CC1C6B">
        <w:rPr>
          <w:rFonts w:ascii="Cambria" w:hAnsi="Cambria" w:cs="Calibri"/>
          <w:sz w:val="24"/>
          <w:szCs w:val="24"/>
        </w:rPr>
        <w:t>Ketika aktivitas belajar peserta didik menjadi menarik, maka rasa jenuh peserta didik akan hilang seiring dengan berjalannya proses pembelajaran</w:t>
      </w:r>
      <w:r w:rsidR="00D5658D" w:rsidRPr="00CC1C6B">
        <w:rPr>
          <w:rFonts w:ascii="Cambria" w:hAnsi="Cambria" w:cs="Calibri"/>
          <w:sz w:val="24"/>
          <w:szCs w:val="24"/>
          <w:lang w:val="en-US"/>
        </w:rPr>
        <w:t>.</w:t>
      </w:r>
      <w:r w:rsidR="007F5153">
        <w:rPr>
          <w:rStyle w:val="FootnoteReference"/>
          <w:rFonts w:ascii="Cambria" w:hAnsi="Cambria" w:cs="Calibri"/>
          <w:sz w:val="24"/>
          <w:szCs w:val="24"/>
          <w:lang w:val="en-US"/>
        </w:rPr>
        <w:footnoteReference w:id="9"/>
      </w:r>
      <w:r w:rsidR="003312D7" w:rsidRPr="00CC1C6B">
        <w:rPr>
          <w:rFonts w:ascii="Cambria" w:hAnsi="Cambria" w:cs="Calibri"/>
          <w:sz w:val="24"/>
          <w:szCs w:val="24"/>
        </w:rPr>
        <w:t xml:space="preserve"> Pemilihan metode sosiodrama</w:t>
      </w:r>
      <w:r w:rsidR="00055279" w:rsidRPr="00CC1C6B">
        <w:rPr>
          <w:rFonts w:ascii="Cambria" w:hAnsi="Cambria" w:cs="Calibri"/>
          <w:sz w:val="24"/>
          <w:szCs w:val="24"/>
          <w:lang w:val="en-US"/>
        </w:rPr>
        <w:t xml:space="preserve"> menghasilkan</w:t>
      </w:r>
      <w:r w:rsidR="009D5FB3" w:rsidRPr="00CC1C6B">
        <w:rPr>
          <w:rFonts w:ascii="Cambria" w:hAnsi="Cambria" w:cs="Calibri"/>
          <w:sz w:val="24"/>
          <w:szCs w:val="24"/>
          <w:lang w:val="en-US"/>
        </w:rPr>
        <w:t xml:space="preserve"> </w:t>
      </w:r>
      <w:r w:rsidR="003312D7" w:rsidRPr="00CC1C6B">
        <w:rPr>
          <w:rFonts w:ascii="Cambria" w:hAnsi="Cambria" w:cs="Calibri"/>
          <w:sz w:val="24"/>
          <w:szCs w:val="24"/>
        </w:rPr>
        <w:t>pendidik dan peserta didik akan mampu mencapai tujuannya. Peserta didik dapat mempraktikkan kemampuan tertentu yang diperolehnya dikelas dengan menggunakan pendekatan sosiodrama</w:t>
      </w:r>
      <w:r w:rsidR="003312D7" w:rsidRPr="00CC1C6B">
        <w:rPr>
          <w:rFonts w:ascii="Cambria" w:hAnsi="Cambria" w:cs="Calibri"/>
          <w:sz w:val="24"/>
          <w:szCs w:val="24"/>
          <w:lang w:val="en-US"/>
        </w:rPr>
        <w:t>.</w:t>
      </w:r>
      <w:r w:rsidR="007F5153">
        <w:rPr>
          <w:rStyle w:val="FootnoteReference"/>
          <w:rFonts w:ascii="Cambria" w:hAnsi="Cambria" w:cs="Calibri"/>
          <w:sz w:val="24"/>
          <w:szCs w:val="24"/>
          <w:lang w:val="en-US"/>
        </w:rPr>
        <w:footnoteReference w:id="10"/>
      </w:r>
      <w:r w:rsidR="003312D7" w:rsidRPr="00CC1C6B">
        <w:rPr>
          <w:rFonts w:ascii="Cambria" w:hAnsi="Cambria" w:cs="Calibri"/>
          <w:sz w:val="24"/>
          <w:szCs w:val="24"/>
          <w:lang w:val="en-US"/>
        </w:rPr>
        <w:t xml:space="preserve"> </w:t>
      </w:r>
      <w:r w:rsidR="003312D7" w:rsidRPr="00CC1C6B">
        <w:rPr>
          <w:rFonts w:ascii="Cambria" w:hAnsi="Cambria" w:cs="Calibri"/>
          <w:sz w:val="24"/>
          <w:szCs w:val="24"/>
        </w:rPr>
        <w:t xml:space="preserve">Alasan mengapa </w:t>
      </w:r>
      <w:r w:rsidR="003312D7" w:rsidRPr="00C04505">
        <w:rPr>
          <w:rFonts w:ascii="Cambria" w:hAnsi="Cambria" w:cs="Calibri"/>
          <w:sz w:val="24"/>
          <w:szCs w:val="24"/>
        </w:rPr>
        <w:t xml:space="preserve">peneliti memilih pendekatan ini karena pendekatan ini mendorong inovasi peserta didik dan membuat peserta didik tetap terlibat, menjadi kelas lebih </w:t>
      </w:r>
      <w:r w:rsidR="003312D7" w:rsidRPr="00C04505">
        <w:rPr>
          <w:rFonts w:ascii="Cambria" w:hAnsi="Cambria" w:cs="Calibri"/>
          <w:sz w:val="24"/>
          <w:szCs w:val="24"/>
        </w:rPr>
        <w:lastRenderedPageBreak/>
        <w:t>hidup dan berguna bagi peserta didik.</w:t>
      </w:r>
      <w:r w:rsidR="00C04505" w:rsidRPr="00C04505">
        <w:rPr>
          <w:rStyle w:val="FootnoteReference"/>
          <w:rFonts w:ascii="Cambria" w:hAnsi="Cambria" w:cs="Calibri"/>
          <w:sz w:val="24"/>
          <w:szCs w:val="24"/>
        </w:rPr>
        <w:footnoteReference w:id="11"/>
      </w:r>
      <w:r w:rsidR="003312D7" w:rsidRPr="00CC1C6B">
        <w:rPr>
          <w:rFonts w:ascii="Cambria" w:hAnsi="Cambria" w:cs="Calibri"/>
          <w:sz w:val="24"/>
          <w:szCs w:val="24"/>
        </w:rPr>
        <w:t xml:space="preserve"> Seiring berjalan waktu, kemampuan berpikir peserta didik akan lebih banyak lagi. Peserta didik saling mendorong satu sama lain ketika membuat sosiodrama, selain membantu peserta didik mempelajarai cerita dari teks drama yang mereka sajikan</w:t>
      </w:r>
      <w:r w:rsidR="007F5153">
        <w:rPr>
          <w:rFonts w:ascii="Cambria" w:hAnsi="Cambria" w:cs="Calibri"/>
          <w:sz w:val="24"/>
          <w:szCs w:val="24"/>
          <w:lang w:val="en-US"/>
        </w:rPr>
        <w:t>.</w:t>
      </w:r>
      <w:r w:rsidR="003F6C6B">
        <w:rPr>
          <w:rStyle w:val="FootnoteReference"/>
          <w:rFonts w:ascii="Cambria" w:hAnsi="Cambria" w:cs="Calibri"/>
          <w:sz w:val="24"/>
          <w:szCs w:val="24"/>
          <w:lang w:val="en-US"/>
        </w:rPr>
        <w:footnoteReference w:id="12"/>
      </w:r>
      <w:r w:rsidR="00C04505">
        <w:rPr>
          <w:rFonts w:ascii="Cambria" w:hAnsi="Cambria" w:cs="Calibri"/>
          <w:sz w:val="24"/>
          <w:szCs w:val="24"/>
        </w:rPr>
        <w:t xml:space="preserve"> </w:t>
      </w:r>
      <w:r w:rsidR="002E0512" w:rsidRPr="00CC1C6B">
        <w:rPr>
          <w:rFonts w:ascii="Cambria" w:eastAsia="Cambria" w:hAnsi="Cambria" w:cs="Cambria"/>
          <w:color w:val="000000"/>
          <w:sz w:val="24"/>
          <w:szCs w:val="24"/>
          <w:lang w:val="en-US"/>
        </w:rPr>
        <w:t>Sesuai dengan uraian latar belakang topik</w:t>
      </w:r>
      <w:r w:rsidR="00826A58" w:rsidRPr="00CC1C6B">
        <w:rPr>
          <w:rFonts w:ascii="Cambria" w:eastAsia="Cambria" w:hAnsi="Cambria" w:cs="Cambria"/>
          <w:color w:val="000000"/>
          <w:sz w:val="24"/>
          <w:szCs w:val="24"/>
        </w:rPr>
        <w:t xml:space="preserve">, </w:t>
      </w:r>
      <w:r w:rsidR="002E0512" w:rsidRPr="00CC1C6B">
        <w:rPr>
          <w:rFonts w:ascii="Cambria" w:eastAsia="Cambria" w:hAnsi="Cambria" w:cs="Cambria"/>
          <w:color w:val="000000"/>
          <w:sz w:val="24"/>
          <w:szCs w:val="24"/>
          <w:lang w:val="en-US"/>
        </w:rPr>
        <w:t>maka rumusan masalah yang digunakan dalam penelitian ini adalah sebagai berikut: Bagaimana pendekatan sosiodrama yang digunakan di kelas VIII C MTs Palopo untuk pembelajaran Sejarah Kebudayaan Islam</w:t>
      </w:r>
      <w:r w:rsidR="006E36B0" w:rsidRPr="00CC1C6B">
        <w:rPr>
          <w:rFonts w:ascii="Cambria" w:eastAsia="Cambria" w:hAnsi="Cambria" w:cs="Cambria"/>
          <w:color w:val="000000"/>
          <w:sz w:val="24"/>
          <w:szCs w:val="24"/>
          <w:lang w:val="en-US"/>
        </w:rPr>
        <w:t>. Mungkinkah siswa kelas VIII C MTs Negeri Palopo mempelajari lebih lanjut pada mata kuliah kuliah Sejara Kebudayaan Islam dengan menggunakan pendekatan sosiodrama</w:t>
      </w:r>
      <w:r w:rsidR="00C04505">
        <w:rPr>
          <w:rFonts w:ascii="Cambria" w:eastAsia="Cambria" w:hAnsi="Cambria" w:cs="Cambria"/>
          <w:color w:val="000000"/>
          <w:sz w:val="24"/>
          <w:szCs w:val="24"/>
        </w:rPr>
        <w:t xml:space="preserve">. </w:t>
      </w:r>
      <w:r w:rsidR="00826A58" w:rsidRPr="00CC1C6B">
        <w:rPr>
          <w:rFonts w:ascii="Cambria" w:eastAsia="Cambria" w:hAnsi="Cambria" w:cs="Cambria"/>
          <w:color w:val="000000"/>
          <w:sz w:val="24"/>
          <w:szCs w:val="24"/>
        </w:rPr>
        <w:t xml:space="preserve">Tujuan dan manfaat  penelitian, </w:t>
      </w:r>
      <w:r w:rsidR="006E36B0" w:rsidRPr="00CC1C6B">
        <w:rPr>
          <w:rFonts w:ascii="Cambria" w:eastAsia="Cambria" w:hAnsi="Cambria" w:cs="Cambria"/>
          <w:color w:val="000000"/>
          <w:sz w:val="24"/>
          <w:szCs w:val="24"/>
          <w:lang w:val="en-US"/>
        </w:rPr>
        <w:t>untuk mengetahui implementasi metode sosiodrama pada pembelajaran Sejarah Kebudayaan Islam. Untuk mengetahui peningkatan hasil belajar siswa pada mata pelajaran Sejarah Kebudayan Islam</w:t>
      </w:r>
      <w:r w:rsidR="00C04505">
        <w:rPr>
          <w:rFonts w:ascii="Cambria" w:eastAsia="Cambria" w:hAnsi="Cambria" w:cs="Cambria"/>
          <w:color w:val="000000"/>
          <w:sz w:val="24"/>
          <w:szCs w:val="24"/>
        </w:rPr>
        <w:t xml:space="preserve">. </w:t>
      </w:r>
      <w:r w:rsidR="00A03C76" w:rsidRPr="00CC1C6B">
        <w:rPr>
          <w:rFonts w:ascii="Cambria" w:hAnsi="Cambria" w:cs="Calibri"/>
          <w:sz w:val="24"/>
          <w:szCs w:val="24"/>
        </w:rPr>
        <w:t>Beberapa penelitian yang relevan disajikan oleh peneliti sebagai berikut. Pertama, penelitian yang dilakukan oleh Rodiah Hannum Siregar meneliti tentang “Pelaksanaan Metode Sosiodrama Pada Mata Pelajaran Sejarah Kebudayaan Islam Untuk Meningkatkan Hasil Belajar Siswa Di Kelas VII MTs Al-Muttaqin Sosopan.” Penelitian ini menggunakan model penelitian tindakan kelas yang terdiri dari siklus I dan siklus II. Masing-masing siklus terdiri dari perencanaan, pelaksanaan, observasi, dan refleksi. Teknik analisis data menggunakan analisis deskriptif baik secara kualitatif maupun kuantitatif</w:t>
      </w:r>
      <w:r w:rsidR="00A03C76" w:rsidRPr="00CC1C6B">
        <w:rPr>
          <w:rFonts w:ascii="Cambria" w:hAnsi="Cambria" w:cs="Calibri"/>
          <w:sz w:val="24"/>
          <w:szCs w:val="24"/>
          <w:lang w:val="en-US"/>
        </w:rPr>
        <w:t>.</w:t>
      </w:r>
      <w:r w:rsidR="003F6C6B">
        <w:rPr>
          <w:rStyle w:val="FootnoteReference"/>
          <w:rFonts w:ascii="Cambria" w:hAnsi="Cambria" w:cs="Calibri"/>
          <w:sz w:val="24"/>
          <w:szCs w:val="24"/>
          <w:lang w:val="en-US"/>
        </w:rPr>
        <w:footnoteReference w:id="13"/>
      </w:r>
      <w:r w:rsidR="00A03C76" w:rsidRPr="00CC1C6B">
        <w:rPr>
          <w:rFonts w:ascii="Cambria" w:hAnsi="Cambria" w:cs="Calibri"/>
          <w:sz w:val="24"/>
          <w:szCs w:val="24"/>
          <w:lang w:val="en-US"/>
        </w:rPr>
        <w:t xml:space="preserve"> </w:t>
      </w:r>
      <w:r w:rsidR="00A03C76" w:rsidRPr="00CC1C6B">
        <w:rPr>
          <w:rFonts w:ascii="Cambria" w:hAnsi="Cambria" w:cs="Calibri"/>
          <w:sz w:val="24"/>
          <w:szCs w:val="24"/>
        </w:rPr>
        <w:t>Kedua, Dwi Ani Priyati meneliti tentang “Penggunakan Metode Sosiodrama Dalam Meningkatkan Hasil Belajar Siswa Pada Mata Pelajaran PKN Kelas 1 MI Ma’Arif Gondosuli Muntilan” Jenis penelitian ini menggunakan metode penelitian tindakan kelas. Subjeck penelitian ini yaitu kelas 1 MI Ma’Arif Gondosuli Muntilan. Adapun analisis deskriptif baik secara kualitatif maupun kuantitatif</w:t>
      </w:r>
      <w:r w:rsidR="00A03C76" w:rsidRPr="00CC1C6B">
        <w:rPr>
          <w:rFonts w:ascii="Cambria" w:hAnsi="Cambria" w:cs="Calibri"/>
          <w:sz w:val="24"/>
          <w:szCs w:val="24"/>
          <w:lang w:val="en-US"/>
        </w:rPr>
        <w:t>.</w:t>
      </w:r>
      <w:r w:rsidR="003F6C6B">
        <w:rPr>
          <w:rStyle w:val="FootnoteReference"/>
          <w:rFonts w:ascii="Cambria" w:hAnsi="Cambria" w:cs="Calibri"/>
          <w:sz w:val="24"/>
          <w:szCs w:val="24"/>
          <w:lang w:val="en-US"/>
        </w:rPr>
        <w:footnoteReference w:id="14"/>
      </w:r>
      <w:r w:rsidR="003F6C6B">
        <w:rPr>
          <w:rFonts w:ascii="Cambria" w:hAnsi="Cambria" w:cs="Calibri"/>
          <w:sz w:val="24"/>
          <w:szCs w:val="24"/>
          <w:lang w:val="en-US"/>
        </w:rPr>
        <w:t xml:space="preserve"> </w:t>
      </w:r>
      <w:r w:rsidR="00A03C76" w:rsidRPr="00CC1C6B">
        <w:rPr>
          <w:rFonts w:ascii="Cambria" w:hAnsi="Cambria" w:cs="Calibri"/>
          <w:sz w:val="24"/>
          <w:szCs w:val="24"/>
        </w:rPr>
        <w:t>Ketiga, Sinta Lestari meneliti tentang “Pengunaan Metode Sosiodrama Untuk Meningkatkan Hasil Belajar Siswa Pada Mata Pelajaran Akidah Akhlak di Kelas VII MTs Nurul Iman Babakan Ciseeng Bogor.” Penelitian ini menggunakan model penelitian tindakan kelas yang terdiri dari siklus I dan siklus II. Masing-masing siklus terdiri dari perencanaan, pelaksanaan, observasi, dan refleksi. Teknik analisis data menggunakan analisis deskriptif baik secara kualitatif maupun kuantitatif</w:t>
      </w:r>
      <w:r w:rsidR="003F6C6B">
        <w:rPr>
          <w:rFonts w:ascii="Cambria" w:eastAsia="Cambria" w:hAnsi="Cambria" w:cs="Cambria"/>
          <w:color w:val="000000"/>
          <w:sz w:val="24"/>
          <w:szCs w:val="24"/>
          <w:lang w:val="en-US"/>
        </w:rPr>
        <w:t>.</w:t>
      </w:r>
      <w:r w:rsidR="003F6C6B">
        <w:rPr>
          <w:rStyle w:val="FootnoteReference"/>
          <w:rFonts w:ascii="Cambria" w:eastAsia="Cambria" w:hAnsi="Cambria" w:cs="Cambria"/>
          <w:color w:val="000000"/>
          <w:sz w:val="24"/>
          <w:szCs w:val="24"/>
          <w:lang w:val="en-US"/>
        </w:rPr>
        <w:footnoteReference w:id="15"/>
      </w:r>
      <w:r w:rsidR="00826A58" w:rsidRPr="00CC1C6B">
        <w:rPr>
          <w:rFonts w:ascii="Cambria" w:eastAsia="Cambria" w:hAnsi="Cambria" w:cs="Cambria"/>
          <w:color w:val="000000"/>
          <w:sz w:val="24"/>
          <w:szCs w:val="24"/>
        </w:rPr>
        <w:t xml:space="preserve"> </w:t>
      </w:r>
      <w:r w:rsidR="003C149E" w:rsidRPr="00CC1C6B">
        <w:rPr>
          <w:rFonts w:ascii="Cambria" w:eastAsia="Cambria" w:hAnsi="Cambria" w:cs="Cambria"/>
          <w:color w:val="000000"/>
          <w:sz w:val="24"/>
          <w:szCs w:val="24"/>
          <w:lang w:val="en-US"/>
        </w:rPr>
        <w:t>Kajian t</w:t>
      </w:r>
      <w:r w:rsidR="00C542E6" w:rsidRPr="00CC1C6B">
        <w:rPr>
          <w:rFonts w:ascii="Cambria" w:eastAsia="Cambria" w:hAnsi="Cambria" w:cs="Cambria"/>
          <w:color w:val="000000"/>
          <w:sz w:val="24"/>
          <w:szCs w:val="24"/>
          <w:lang w:val="en-US"/>
        </w:rPr>
        <w:t xml:space="preserve">eoritik pertama, </w:t>
      </w:r>
      <w:r w:rsidR="00840D55" w:rsidRPr="00CC1C6B">
        <w:rPr>
          <w:rFonts w:ascii="Cambria" w:eastAsia="Cambria" w:hAnsi="Cambria" w:cs="Cambria"/>
          <w:color w:val="000000"/>
          <w:sz w:val="24"/>
          <w:szCs w:val="24"/>
          <w:lang w:val="en-US"/>
        </w:rPr>
        <w:t xml:space="preserve">Istilah socio dan drama adalah akar dari sosiodrama. Drama adalah </w:t>
      </w:r>
      <w:r w:rsidR="00840D55" w:rsidRPr="00CC1C6B">
        <w:rPr>
          <w:rFonts w:ascii="Cambria" w:eastAsia="Cambria" w:hAnsi="Cambria" w:cs="Cambria"/>
          <w:color w:val="000000"/>
          <w:sz w:val="24"/>
          <w:szCs w:val="24"/>
          <w:lang w:val="en-US"/>
        </w:rPr>
        <w:lastRenderedPageBreak/>
        <w:t>tindakan memamerkan, menyanjikan, atau menunjukkan khususnya masyarakat. Orang-orang yang mempunyai ikatan satu sama lain disebut dengan hubungan social. Dalam definisi terluasnya, drama adalah penggambaran situasi, peristiwa, sifat, dan perlilaku manusia.</w:t>
      </w:r>
      <w:r w:rsidR="00190F58">
        <w:rPr>
          <w:rStyle w:val="FootnoteReference"/>
          <w:rFonts w:ascii="Cambria" w:eastAsia="Cambria" w:hAnsi="Cambria" w:cs="Cambria"/>
          <w:color w:val="000000"/>
          <w:sz w:val="24"/>
          <w:szCs w:val="24"/>
          <w:lang w:val="en-US"/>
        </w:rPr>
        <w:footnoteReference w:id="16"/>
      </w:r>
      <w:r w:rsidR="00840D55" w:rsidRPr="00CC1C6B">
        <w:rPr>
          <w:rFonts w:ascii="Cambria" w:eastAsia="Cambria" w:hAnsi="Cambria" w:cs="Cambria"/>
          <w:color w:val="000000"/>
          <w:sz w:val="24"/>
          <w:szCs w:val="24"/>
          <w:lang w:val="en-US"/>
        </w:rPr>
        <w:t xml:space="preserve"> Kelebihan dan kekurangaan dari</w:t>
      </w:r>
      <w:r w:rsidR="003C149E" w:rsidRPr="00CC1C6B">
        <w:rPr>
          <w:rFonts w:ascii="Cambria" w:eastAsia="Cambria" w:hAnsi="Cambria" w:cs="Cambria"/>
          <w:color w:val="000000"/>
          <w:sz w:val="24"/>
          <w:szCs w:val="24"/>
          <w:lang w:val="en-US"/>
        </w:rPr>
        <w:t xml:space="preserve"> </w:t>
      </w:r>
      <w:r w:rsidR="00840D55" w:rsidRPr="00CC1C6B">
        <w:rPr>
          <w:rFonts w:ascii="Cambria" w:eastAsia="Cambria" w:hAnsi="Cambria" w:cs="Cambria"/>
          <w:color w:val="000000"/>
          <w:sz w:val="24"/>
          <w:szCs w:val="24"/>
          <w:lang w:val="en-US"/>
        </w:rPr>
        <w:t>metode sosiodrama adalah yang pertama kelebihannya yaitu dapat memberi kesempatan kepada peserta didik untuk berpartisipasi dalam mendramatisi suatu permasalahan social, sehingga mengembangkan keberanian dan kecakapannya dalam menjalankan suatu agenda di depan orang banyak.</w:t>
      </w:r>
      <w:r w:rsidR="0069040D">
        <w:rPr>
          <w:rStyle w:val="FootnoteReference"/>
          <w:rFonts w:ascii="Cambria" w:eastAsia="Cambria" w:hAnsi="Cambria" w:cs="Cambria"/>
          <w:color w:val="000000"/>
          <w:sz w:val="24"/>
          <w:szCs w:val="24"/>
          <w:lang w:val="en-US"/>
        </w:rPr>
        <w:footnoteReference w:id="17"/>
      </w:r>
      <w:r w:rsidR="00D32D0E" w:rsidRPr="00CC1C6B">
        <w:rPr>
          <w:rFonts w:ascii="Cambria" w:eastAsia="Cambria" w:hAnsi="Cambria" w:cs="Cambria"/>
          <w:color w:val="000000"/>
          <w:sz w:val="24"/>
          <w:szCs w:val="24"/>
          <w:lang w:val="en-US"/>
        </w:rPr>
        <w:t xml:space="preserve"> Sedangkan kekurangannya adalah </w:t>
      </w:r>
      <w:r w:rsidR="003C149E" w:rsidRPr="00CC1C6B">
        <w:rPr>
          <w:rFonts w:ascii="Cambria" w:eastAsia="Cambria" w:hAnsi="Cambria" w:cs="Cambria"/>
          <w:color w:val="000000"/>
          <w:sz w:val="24"/>
          <w:szCs w:val="24"/>
          <w:lang w:val="en-US"/>
        </w:rPr>
        <w:t>peserta didik yang tidak ingin ikut berpartisipasi dalam teater menjadi tidak cukup imajinatif.</w:t>
      </w:r>
      <w:r w:rsidR="006D1B82" w:rsidRPr="00CC1C6B">
        <w:rPr>
          <w:rStyle w:val="FootnoteReference"/>
          <w:rFonts w:ascii="Cambria" w:eastAsia="Cambria" w:hAnsi="Cambria" w:cs="Cambria"/>
          <w:color w:val="000000"/>
          <w:sz w:val="24"/>
          <w:szCs w:val="24"/>
          <w:lang w:val="en-US"/>
        </w:rPr>
        <w:footnoteReference w:id="18"/>
      </w:r>
      <w:r w:rsidR="003C149E" w:rsidRPr="00CC1C6B">
        <w:rPr>
          <w:rFonts w:ascii="Cambria" w:eastAsia="Cambria" w:hAnsi="Cambria" w:cs="Cambria"/>
          <w:color w:val="000000"/>
          <w:sz w:val="24"/>
          <w:szCs w:val="24"/>
          <w:lang w:val="en-US"/>
        </w:rPr>
        <w:t xml:space="preserve"> </w:t>
      </w:r>
      <w:r w:rsidR="00C542E6" w:rsidRPr="00CC1C6B">
        <w:rPr>
          <w:rFonts w:ascii="Cambria" w:eastAsia="Cambria" w:hAnsi="Cambria" w:cs="Cambria"/>
          <w:color w:val="000000"/>
          <w:sz w:val="24"/>
          <w:szCs w:val="24"/>
          <w:lang w:val="en-US"/>
        </w:rPr>
        <w:t>Kajian teoritik kedua, hasil belajar adalah menghasilkan perbedaan tingkah laku pada diri peserta didik, diantaranya ketidaktauan menjadi pengetahuan dan dari ketidaktahuan menjadi pemahaman.</w:t>
      </w:r>
      <w:r w:rsidR="006D1B82" w:rsidRPr="00CC1C6B">
        <w:rPr>
          <w:rStyle w:val="FootnoteReference"/>
          <w:rFonts w:ascii="Cambria" w:eastAsia="Cambria" w:hAnsi="Cambria" w:cs="Cambria"/>
          <w:color w:val="000000"/>
          <w:sz w:val="24"/>
          <w:szCs w:val="24"/>
          <w:lang w:val="en-US"/>
        </w:rPr>
        <w:footnoteReference w:id="19"/>
      </w:r>
      <w:r w:rsidR="00C542E6" w:rsidRPr="00CC1C6B">
        <w:rPr>
          <w:rFonts w:ascii="Cambria" w:eastAsia="Cambria" w:hAnsi="Cambria" w:cs="Cambria"/>
          <w:color w:val="000000"/>
          <w:sz w:val="24"/>
          <w:szCs w:val="24"/>
          <w:lang w:val="en-US"/>
        </w:rPr>
        <w:t xml:space="preserve"> Kajian teoritik ketiga, pembelajaran sejarah kebudayaan Islam </w:t>
      </w:r>
      <w:r w:rsidR="0055188E" w:rsidRPr="00CC1C6B">
        <w:rPr>
          <w:rFonts w:ascii="Cambria" w:eastAsia="Cambria" w:hAnsi="Cambria" w:cs="Cambria"/>
          <w:color w:val="000000"/>
          <w:sz w:val="24"/>
          <w:szCs w:val="24"/>
          <w:lang w:val="en-US"/>
        </w:rPr>
        <w:t>merupakan topik Pendidikan agama Islam yang berupaya mengidentifikasi, memahami, dan menghargai sejarah Islam. Sejarah inilah yang kemudian menjadi landasan cara pandang seseorang terhadap kehidupan dan dikembangkan melalui bimbingan, pengajaran, pelatihanm keteladanan, pengalaman, dan pembiasaan.</w:t>
      </w:r>
      <w:r w:rsidR="0055188E" w:rsidRPr="00CC1C6B">
        <w:rPr>
          <w:rStyle w:val="FootnoteReference"/>
          <w:rFonts w:ascii="Cambria" w:eastAsia="Cambria" w:hAnsi="Cambria" w:cs="Cambria"/>
          <w:color w:val="000000"/>
          <w:sz w:val="24"/>
          <w:szCs w:val="24"/>
          <w:lang w:val="en-US"/>
        </w:rPr>
        <w:footnoteReference w:id="20"/>
      </w:r>
    </w:p>
    <w:p w14:paraId="7D39C0AA" w14:textId="77777777" w:rsidR="00421DDA" w:rsidRPr="00CC1C6B" w:rsidRDefault="00826A58">
      <w:pPr>
        <w:pStyle w:val="Heading1"/>
        <w:spacing w:before="200" w:line="276" w:lineRule="auto"/>
        <w:ind w:firstLine="0"/>
        <w:rPr>
          <w:rFonts w:ascii="Cambria" w:eastAsia="Cambria" w:hAnsi="Cambria" w:cs="Cambria"/>
          <w:b/>
          <w:sz w:val="24"/>
          <w:szCs w:val="24"/>
        </w:rPr>
      </w:pPr>
      <w:r w:rsidRPr="00CC1C6B">
        <w:rPr>
          <w:rFonts w:ascii="Cambria" w:eastAsia="Cambria" w:hAnsi="Cambria" w:cs="Cambria"/>
          <w:b/>
          <w:sz w:val="24"/>
          <w:szCs w:val="24"/>
        </w:rPr>
        <w:t>METODE</w:t>
      </w:r>
    </w:p>
    <w:p w14:paraId="2BA13278" w14:textId="2EC13E0B" w:rsidR="00421DDA" w:rsidRPr="00CC1C6B" w:rsidRDefault="00813624" w:rsidP="007255AD">
      <w:pPr>
        <w:spacing w:after="120"/>
        <w:ind w:firstLine="567"/>
        <w:jc w:val="both"/>
        <w:rPr>
          <w:rFonts w:ascii="Cambria" w:hAnsi="Cambria" w:cs="Calibri"/>
          <w:sz w:val="24"/>
          <w:szCs w:val="24"/>
          <w:lang w:val="en-US"/>
        </w:rPr>
      </w:pPr>
      <w:r w:rsidRPr="00CC1C6B">
        <w:rPr>
          <w:rFonts w:ascii="Cambria" w:hAnsi="Cambria" w:cs="Calibri"/>
          <w:sz w:val="24"/>
          <w:szCs w:val="24"/>
        </w:rPr>
        <w:t xml:space="preserve">Penelitian ini merupakan penelitian tindakan kelas (PTK) </w:t>
      </w:r>
      <w:r w:rsidRPr="00CC1C6B">
        <w:rPr>
          <w:rFonts w:ascii="Cambria" w:hAnsi="Cambria" w:cs="Calibri"/>
          <w:sz w:val="24"/>
          <w:szCs w:val="24"/>
          <w:lang w:val="en-US"/>
        </w:rPr>
        <w:t xml:space="preserve">dengan model </w:t>
      </w:r>
      <w:r w:rsidRPr="00CC1C6B">
        <w:rPr>
          <w:rFonts w:ascii="Cambria" w:hAnsi="Cambria" w:cs="Calibri"/>
          <w:sz w:val="24"/>
          <w:szCs w:val="24"/>
        </w:rPr>
        <w:t>yang dilaksanakan selama dua siklus. Pada siklus I dilakukan selama tiga kali pertemuan dengan dua kali pertemuan pembelajaran dan satu kali pertemuan untuk tes siklus. Sedangkan pada siklus II dilakukan selama dua kali pertemuan dengan satu kali pertemuan pembelajaran dan satu kali pertemuan tes siklus. Setiap siklus terdiri dari empat tahap yaitu perencanaan, pelaksanaan, pengamatan, dan refleksi</w:t>
      </w:r>
      <w:r w:rsidR="004E4995">
        <w:rPr>
          <w:rFonts w:ascii="Cambria" w:eastAsia="Cambria" w:hAnsi="Cambria" w:cs="Cambria"/>
          <w:color w:val="000000"/>
          <w:sz w:val="24"/>
          <w:szCs w:val="24"/>
          <w:lang w:val="en-US"/>
        </w:rPr>
        <w:t>.</w:t>
      </w:r>
      <w:r w:rsidR="004E4995">
        <w:rPr>
          <w:rStyle w:val="FootnoteReference"/>
          <w:rFonts w:ascii="Cambria" w:eastAsia="Cambria" w:hAnsi="Cambria" w:cs="Cambria"/>
          <w:color w:val="000000"/>
          <w:sz w:val="24"/>
          <w:szCs w:val="24"/>
          <w:lang w:val="en-US"/>
        </w:rPr>
        <w:footnoteReference w:id="21"/>
      </w:r>
      <w:r w:rsidR="00826A58" w:rsidRPr="00CC1C6B">
        <w:rPr>
          <w:rFonts w:ascii="Cambria" w:eastAsia="Cambria" w:hAnsi="Cambria" w:cs="Cambria"/>
          <w:color w:val="000000"/>
          <w:sz w:val="24"/>
          <w:szCs w:val="24"/>
        </w:rPr>
        <w:t xml:space="preserve"> </w:t>
      </w:r>
      <w:r w:rsidRPr="00CC1C6B">
        <w:rPr>
          <w:rFonts w:ascii="Cambria" w:hAnsi="Cambria" w:cs="Calibri"/>
          <w:sz w:val="24"/>
          <w:szCs w:val="24"/>
        </w:rPr>
        <w:t>Penelitian dilakukan di kelas VIII C terdiri dari 15 anak laki-laki dan 22 anak perempuan.</w:t>
      </w:r>
      <w:r w:rsidRPr="00CC1C6B">
        <w:rPr>
          <w:rFonts w:ascii="Cambria" w:eastAsia="Cambria" w:hAnsi="Cambria" w:cs="Cambria"/>
          <w:color w:val="000000"/>
          <w:sz w:val="24"/>
          <w:szCs w:val="24"/>
        </w:rPr>
        <w:t xml:space="preserve"> </w:t>
      </w:r>
      <w:r w:rsidR="00826A58" w:rsidRPr="00CC1C6B">
        <w:rPr>
          <w:rFonts w:ascii="Cambria" w:eastAsia="Cambria" w:hAnsi="Cambria" w:cs="Cambria"/>
          <w:color w:val="000000"/>
          <w:sz w:val="24"/>
          <w:szCs w:val="24"/>
        </w:rPr>
        <w:t>Instrumen</w:t>
      </w:r>
      <w:r w:rsidR="009535DC" w:rsidRPr="00CC1C6B">
        <w:rPr>
          <w:rFonts w:ascii="Cambria" w:eastAsia="Cambria" w:hAnsi="Cambria" w:cs="Cambria"/>
          <w:color w:val="000000"/>
          <w:sz w:val="24"/>
          <w:szCs w:val="24"/>
          <w:lang w:val="en-US"/>
        </w:rPr>
        <w:t xml:space="preserve"> </w:t>
      </w:r>
      <w:r w:rsidR="00826A58" w:rsidRPr="00CC1C6B">
        <w:rPr>
          <w:rFonts w:ascii="Cambria" w:eastAsia="Cambria" w:hAnsi="Cambria" w:cs="Cambria"/>
          <w:color w:val="000000"/>
          <w:sz w:val="24"/>
          <w:szCs w:val="24"/>
        </w:rPr>
        <w:t>dan teknik pengumpulan data</w:t>
      </w:r>
      <w:r w:rsidRPr="00CC1C6B">
        <w:rPr>
          <w:rFonts w:ascii="Cambria" w:eastAsia="Cambria" w:hAnsi="Cambria" w:cs="Cambria"/>
          <w:color w:val="000000"/>
          <w:sz w:val="24"/>
          <w:szCs w:val="24"/>
          <w:lang w:val="en-US"/>
        </w:rPr>
        <w:t xml:space="preserve"> </w:t>
      </w:r>
      <w:r w:rsidRPr="00CC1C6B">
        <w:rPr>
          <w:rFonts w:ascii="Cambria" w:hAnsi="Cambria" w:cs="Calibri"/>
          <w:sz w:val="24"/>
          <w:szCs w:val="24"/>
        </w:rPr>
        <w:t>yang digunakan dalam penelitian</w:t>
      </w:r>
      <w:r w:rsidRPr="00CC1C6B">
        <w:rPr>
          <w:rFonts w:ascii="Cambria" w:hAnsi="Cambria" w:cs="Calibri"/>
          <w:sz w:val="24"/>
          <w:szCs w:val="24"/>
          <w:lang w:val="en-US"/>
        </w:rPr>
        <w:t xml:space="preserve"> adalah </w:t>
      </w:r>
      <w:r w:rsidR="009535DC" w:rsidRPr="00CC1C6B">
        <w:rPr>
          <w:rFonts w:ascii="Cambria" w:hAnsi="Cambria" w:cs="Calibri"/>
          <w:sz w:val="24"/>
          <w:szCs w:val="24"/>
          <w:lang w:val="en-US"/>
        </w:rPr>
        <w:t>l</w:t>
      </w:r>
      <w:r w:rsidR="009535DC" w:rsidRPr="00CC1C6B">
        <w:rPr>
          <w:rFonts w:ascii="Cambria" w:hAnsi="Cambria" w:cs="Calibri"/>
          <w:sz w:val="24"/>
          <w:szCs w:val="24"/>
        </w:rPr>
        <w:t>embar observasi</w:t>
      </w:r>
      <w:r w:rsidR="009535DC" w:rsidRPr="00CC1C6B">
        <w:rPr>
          <w:rFonts w:ascii="Cambria" w:hAnsi="Cambria" w:cs="Calibri"/>
          <w:sz w:val="24"/>
          <w:szCs w:val="24"/>
          <w:lang w:val="en-US"/>
        </w:rPr>
        <w:t xml:space="preserve"> yaitu </w:t>
      </w:r>
      <w:r w:rsidR="009535DC" w:rsidRPr="00CC1C6B">
        <w:rPr>
          <w:rFonts w:ascii="Cambria" w:hAnsi="Cambria" w:cs="Calibri"/>
          <w:sz w:val="24"/>
          <w:szCs w:val="24"/>
        </w:rPr>
        <w:t xml:space="preserve">sebagai </w:t>
      </w:r>
      <w:r w:rsidRPr="00CC1C6B">
        <w:rPr>
          <w:rFonts w:ascii="Cambria" w:hAnsi="Cambria" w:cs="Calibri"/>
          <w:sz w:val="24"/>
          <w:szCs w:val="24"/>
        </w:rPr>
        <w:t xml:space="preserve">pengamat, pendidik Sejarah Kebudayaan Islam kelas VIII C MTs </w:t>
      </w:r>
      <w:r w:rsidRPr="00CC1C6B">
        <w:rPr>
          <w:rFonts w:ascii="Cambria" w:hAnsi="Cambria" w:cs="Calibri"/>
          <w:sz w:val="24"/>
          <w:szCs w:val="24"/>
        </w:rPr>
        <w:lastRenderedPageBreak/>
        <w:t>Negeri Palopo meninjau lembar observasi pelaksanaan pembelajaran. Tujuan dari analisis data observasi pelaksanaan pembelajaran untuk memberikan gambaran bagaimana metode sosiodrama dalam pembelajaran Sejarah Kebudayaan Islam digunakan</w:t>
      </w:r>
      <w:r w:rsidR="009535DC" w:rsidRPr="00CC1C6B">
        <w:rPr>
          <w:rFonts w:ascii="Cambria" w:eastAsia="Cambria" w:hAnsi="Cambria" w:cs="Cambria"/>
          <w:color w:val="000000"/>
          <w:sz w:val="24"/>
          <w:szCs w:val="24"/>
          <w:lang w:val="en-US"/>
        </w:rPr>
        <w:t xml:space="preserve"> </w:t>
      </w:r>
      <w:r w:rsidR="00826A58" w:rsidRPr="00CC1C6B">
        <w:rPr>
          <w:rFonts w:ascii="Cambria" w:eastAsia="Cambria" w:hAnsi="Cambria" w:cs="Cambria"/>
          <w:color w:val="000000"/>
          <w:sz w:val="24"/>
          <w:szCs w:val="24"/>
        </w:rPr>
        <w:t>serta</w:t>
      </w:r>
      <w:r w:rsidR="009535DC" w:rsidRPr="00CC1C6B">
        <w:rPr>
          <w:rFonts w:ascii="Cambria" w:eastAsia="Cambria" w:hAnsi="Cambria" w:cs="Cambria"/>
          <w:color w:val="000000"/>
          <w:sz w:val="24"/>
          <w:szCs w:val="24"/>
          <w:lang w:val="en-US"/>
        </w:rPr>
        <w:t xml:space="preserve"> </w:t>
      </w:r>
      <w:r w:rsidR="009535DC" w:rsidRPr="00CC1C6B">
        <w:rPr>
          <w:rFonts w:ascii="Cambria" w:hAnsi="Cambria" w:cs="Calibri"/>
          <w:sz w:val="24"/>
          <w:szCs w:val="24"/>
        </w:rPr>
        <w:t>tes hasil belajar</w:t>
      </w:r>
      <w:r w:rsidR="009535DC" w:rsidRPr="00CC1C6B">
        <w:rPr>
          <w:rFonts w:ascii="Cambria" w:hAnsi="Cambria" w:cs="Calibri"/>
          <w:sz w:val="24"/>
          <w:szCs w:val="24"/>
          <w:lang w:val="en-US"/>
        </w:rPr>
        <w:t xml:space="preserve">, </w:t>
      </w:r>
      <w:r w:rsidR="009535DC" w:rsidRPr="00CC1C6B">
        <w:rPr>
          <w:rFonts w:ascii="Cambria" w:hAnsi="Cambria" w:cs="Calibri"/>
          <w:sz w:val="24"/>
          <w:szCs w:val="24"/>
        </w:rPr>
        <w:t>dalam menganalisis data hasil tes yang dilakukan peserta didik dalam bentuk soal tes yang berlangsung didalam kelas dengan menggunakan metode sosiodrama, hal ini dilakukan untuk mengetahui peningkatan dan penguasaan materi SKI peserta didik melalui metode sosiodrama.</w:t>
      </w:r>
      <w:r w:rsidR="004E4995">
        <w:rPr>
          <w:rStyle w:val="FootnoteReference"/>
          <w:rFonts w:ascii="Cambria" w:hAnsi="Cambria" w:cs="Calibri"/>
          <w:sz w:val="24"/>
          <w:szCs w:val="24"/>
        </w:rPr>
        <w:footnoteReference w:id="22"/>
      </w:r>
      <w:r w:rsidR="009535DC" w:rsidRPr="00CC1C6B">
        <w:rPr>
          <w:rFonts w:ascii="Cambria" w:hAnsi="Cambria" w:cs="Calibri"/>
          <w:sz w:val="24"/>
          <w:szCs w:val="24"/>
        </w:rPr>
        <w:t xml:space="preserve"> Setiap tindakan siklus di akhiri dengan tes. Di MTs Negeri Palopo, Kriteria Ketuntasan Minimum (KKM) dengan nilai ≥ 75 dianggap berhasil untuk pembelajaran SKI.</w:t>
      </w:r>
      <w:r w:rsidR="005D021E" w:rsidRPr="00CC1C6B">
        <w:rPr>
          <w:rFonts w:ascii="Cambria" w:hAnsi="Cambria" w:cs="Calibri"/>
          <w:sz w:val="24"/>
          <w:szCs w:val="24"/>
          <w:lang w:val="en-US"/>
        </w:rPr>
        <w:t xml:space="preserve"> </w:t>
      </w:r>
      <w:r w:rsidR="009535DC" w:rsidRPr="00CC1C6B">
        <w:rPr>
          <w:rFonts w:ascii="Cambria" w:hAnsi="Cambria" w:cs="Calibri"/>
          <w:sz w:val="24"/>
          <w:szCs w:val="24"/>
        </w:rPr>
        <w:t>Teknik analisis data pada penelitian ini menggunakan analisis data deskriptif baik secara kualitatif maupun kuantitatif. Analisis data secara kualitatif yaitu dengan observasi atau pengamatan proses pembelajaran yang berlangsung dengan menggunakan metode sosiodrama pada mata pelajaran Sejarah Kebudayaan Islam</w:t>
      </w:r>
      <w:r w:rsidR="004E4995">
        <w:rPr>
          <w:rFonts w:ascii="Cambria" w:hAnsi="Cambria" w:cs="Calibri"/>
          <w:sz w:val="24"/>
          <w:szCs w:val="24"/>
          <w:lang w:val="en-US"/>
        </w:rPr>
        <w:t>.</w:t>
      </w:r>
      <w:r w:rsidR="004E4995">
        <w:rPr>
          <w:rStyle w:val="FootnoteReference"/>
          <w:rFonts w:ascii="Cambria" w:hAnsi="Cambria" w:cs="Calibri"/>
          <w:sz w:val="24"/>
          <w:szCs w:val="24"/>
          <w:lang w:val="en-US"/>
        </w:rPr>
        <w:footnoteReference w:id="23"/>
      </w:r>
      <w:r w:rsidR="009535DC" w:rsidRPr="00CC1C6B">
        <w:rPr>
          <w:rFonts w:ascii="Cambria" w:hAnsi="Cambria" w:cs="Calibri"/>
          <w:sz w:val="24"/>
          <w:szCs w:val="24"/>
          <w:lang w:val="en-US"/>
        </w:rPr>
        <w:t xml:space="preserve"> </w:t>
      </w:r>
      <w:r w:rsidR="009535DC" w:rsidRPr="00CC1C6B">
        <w:rPr>
          <w:rFonts w:ascii="Cambria" w:hAnsi="Cambria" w:cs="Calibri"/>
          <w:sz w:val="24"/>
          <w:szCs w:val="24"/>
        </w:rPr>
        <w:t>Sedangkan analisis kuantitatif yaitu dengan melakukan tes hasil belajar untuk mengetahui peningkatan hasil belajar peserta didik dengan menggunakan metode sosisodrama pada pembelajaran Sejarah Kebudayaan Islam</w:t>
      </w:r>
      <w:r w:rsidR="009535DC" w:rsidRPr="00CC1C6B">
        <w:rPr>
          <w:rFonts w:ascii="Cambria" w:hAnsi="Cambria" w:cs="Calibri"/>
          <w:sz w:val="24"/>
          <w:szCs w:val="24"/>
          <w:lang w:val="en-US"/>
        </w:rPr>
        <w:t>.</w:t>
      </w:r>
      <w:r w:rsidR="00190F58">
        <w:rPr>
          <w:rStyle w:val="FootnoteReference"/>
          <w:rFonts w:ascii="Cambria" w:hAnsi="Cambria" w:cs="Calibri"/>
          <w:sz w:val="24"/>
          <w:szCs w:val="24"/>
          <w:lang w:val="en-US"/>
        </w:rPr>
        <w:footnoteReference w:id="24"/>
      </w:r>
    </w:p>
    <w:p w14:paraId="6D92845D" w14:textId="651EE9B6" w:rsidR="00002015" w:rsidRPr="00CC1C6B" w:rsidRDefault="00572E01" w:rsidP="00905C5E">
      <w:pPr>
        <w:pStyle w:val="Heading1"/>
        <w:spacing w:before="200" w:line="276" w:lineRule="auto"/>
        <w:ind w:firstLine="0"/>
        <w:rPr>
          <w:rFonts w:ascii="Cambria" w:eastAsia="Cambria" w:hAnsi="Cambria" w:cs="Cambria"/>
          <w:b/>
          <w:sz w:val="24"/>
          <w:szCs w:val="24"/>
          <w:lang w:val="en-US"/>
        </w:rPr>
      </w:pPr>
      <w:r w:rsidRPr="00CC1C6B">
        <w:rPr>
          <w:rFonts w:ascii="Cambria" w:eastAsia="Cambria" w:hAnsi="Cambria" w:cs="Cambria"/>
          <w:b/>
          <w:sz w:val="24"/>
          <w:szCs w:val="24"/>
          <w:lang w:val="en-US"/>
        </w:rPr>
        <w:t xml:space="preserve">HASIL </w:t>
      </w:r>
      <w:r w:rsidR="00D32D0E" w:rsidRPr="00CC1C6B">
        <w:rPr>
          <w:rFonts w:ascii="Cambria" w:eastAsia="Cambria" w:hAnsi="Cambria" w:cs="Cambria"/>
          <w:b/>
          <w:sz w:val="24"/>
          <w:szCs w:val="24"/>
          <w:lang w:val="en-US"/>
        </w:rPr>
        <w:t>PENELITIAN DAN PEMBAHASAN</w:t>
      </w:r>
      <w:r w:rsidR="005D021E" w:rsidRPr="00CC1C6B">
        <w:rPr>
          <w:rFonts w:ascii="Cambria" w:eastAsia="Cambria" w:hAnsi="Cambria" w:cs="Cambria"/>
          <w:b/>
          <w:sz w:val="24"/>
          <w:szCs w:val="24"/>
          <w:lang w:val="en-US"/>
        </w:rPr>
        <w:t xml:space="preserve"> </w:t>
      </w:r>
    </w:p>
    <w:p w14:paraId="6F99F29F" w14:textId="5250663C" w:rsidR="00D818CB" w:rsidRPr="00CC1C6B" w:rsidRDefault="00D818CB" w:rsidP="00324486">
      <w:pPr>
        <w:spacing w:after="120"/>
        <w:rPr>
          <w:rFonts w:ascii="Cambria" w:eastAsia="Cambria" w:hAnsi="Cambria"/>
          <w:sz w:val="24"/>
          <w:szCs w:val="24"/>
          <w:lang w:val="en-US"/>
        </w:rPr>
      </w:pPr>
      <w:r w:rsidRPr="00CC1C6B">
        <w:rPr>
          <w:rFonts w:ascii="Cambria" w:eastAsia="Cambria" w:hAnsi="Cambria"/>
          <w:sz w:val="24"/>
          <w:szCs w:val="24"/>
          <w:lang w:val="en-US"/>
        </w:rPr>
        <w:t xml:space="preserve">Tabel </w:t>
      </w:r>
      <w:r w:rsidR="00905C5E" w:rsidRPr="00CC1C6B">
        <w:rPr>
          <w:rFonts w:ascii="Cambria" w:eastAsia="Cambria" w:hAnsi="Cambria"/>
          <w:sz w:val="24"/>
          <w:szCs w:val="24"/>
          <w:lang w:val="en-US"/>
        </w:rPr>
        <w:t>1</w:t>
      </w:r>
      <w:r w:rsidRPr="00CC1C6B">
        <w:rPr>
          <w:rFonts w:ascii="Cambria" w:eastAsia="Cambria" w:hAnsi="Cambria"/>
          <w:sz w:val="24"/>
          <w:szCs w:val="24"/>
          <w:lang w:val="en-US"/>
        </w:rPr>
        <w:t>. Hasil Keterlaksanaan Pembelajaran Siklus I</w:t>
      </w:r>
    </w:p>
    <w:tbl>
      <w:tblPr>
        <w:tblStyle w:val="TableGrid"/>
        <w:tblW w:w="6831" w:type="dxa"/>
        <w:jc w:val="center"/>
        <w:tblLook w:val="04A0" w:firstRow="1" w:lastRow="0" w:firstColumn="1" w:lastColumn="0" w:noHBand="0" w:noVBand="1"/>
      </w:tblPr>
      <w:tblGrid>
        <w:gridCol w:w="1105"/>
        <w:gridCol w:w="1270"/>
        <w:gridCol w:w="2445"/>
        <w:gridCol w:w="2011"/>
      </w:tblGrid>
      <w:tr w:rsidR="00D818CB" w:rsidRPr="00CC1C6B" w14:paraId="2A2DFD84" w14:textId="77777777" w:rsidTr="000A14FB">
        <w:trPr>
          <w:trHeight w:val="327"/>
          <w:jc w:val="center"/>
        </w:trPr>
        <w:tc>
          <w:tcPr>
            <w:tcW w:w="1105" w:type="dxa"/>
            <w:tcBorders>
              <w:left w:val="nil"/>
              <w:bottom w:val="single" w:sz="4" w:space="0" w:color="auto"/>
              <w:right w:val="nil"/>
            </w:tcBorders>
          </w:tcPr>
          <w:p w14:paraId="7FFDC12F" w14:textId="77777777" w:rsidR="00D818CB" w:rsidRPr="00CC1C6B" w:rsidRDefault="00D818CB" w:rsidP="000A14FB">
            <w:pPr>
              <w:spacing w:line="276" w:lineRule="auto"/>
              <w:ind w:left="-107"/>
              <w:rPr>
                <w:rFonts w:ascii="Cambria" w:eastAsia="Cambria" w:hAnsi="Cambria" w:cs="Cambria"/>
                <w:b/>
                <w:bCs/>
                <w:color w:val="000000"/>
                <w:sz w:val="24"/>
                <w:szCs w:val="24"/>
                <w:lang w:val="en-US"/>
              </w:rPr>
            </w:pPr>
            <w:r w:rsidRPr="00CC1C6B">
              <w:rPr>
                <w:rFonts w:ascii="Cambria" w:eastAsia="Cambria" w:hAnsi="Cambria" w:cs="Cambria"/>
                <w:b/>
                <w:bCs/>
                <w:color w:val="000000"/>
                <w:sz w:val="24"/>
                <w:szCs w:val="24"/>
                <w:lang w:val="en-US"/>
              </w:rPr>
              <w:t>No</w:t>
            </w:r>
          </w:p>
        </w:tc>
        <w:tc>
          <w:tcPr>
            <w:tcW w:w="1270" w:type="dxa"/>
            <w:tcBorders>
              <w:left w:val="nil"/>
              <w:bottom w:val="single" w:sz="4" w:space="0" w:color="auto"/>
              <w:right w:val="nil"/>
            </w:tcBorders>
          </w:tcPr>
          <w:p w14:paraId="44E918FE" w14:textId="77777777" w:rsidR="00D818CB" w:rsidRPr="00CC1C6B" w:rsidRDefault="00D818CB" w:rsidP="000A14FB">
            <w:pPr>
              <w:spacing w:line="276" w:lineRule="auto"/>
              <w:rPr>
                <w:rFonts w:ascii="Cambria" w:eastAsia="Cambria" w:hAnsi="Cambria" w:cs="Cambria"/>
                <w:b/>
                <w:bCs/>
                <w:color w:val="000000"/>
                <w:sz w:val="24"/>
                <w:szCs w:val="24"/>
                <w:lang w:val="en-US"/>
              </w:rPr>
            </w:pPr>
            <w:r w:rsidRPr="00CC1C6B">
              <w:rPr>
                <w:rFonts w:ascii="Cambria" w:eastAsia="Cambria" w:hAnsi="Cambria" w:cs="Cambria"/>
                <w:b/>
                <w:bCs/>
                <w:color w:val="000000"/>
                <w:sz w:val="24"/>
                <w:szCs w:val="24"/>
                <w:lang w:val="en-US"/>
              </w:rPr>
              <w:t>Indikator</w:t>
            </w:r>
          </w:p>
        </w:tc>
        <w:tc>
          <w:tcPr>
            <w:tcW w:w="2445" w:type="dxa"/>
            <w:tcBorders>
              <w:left w:val="nil"/>
              <w:bottom w:val="single" w:sz="4" w:space="0" w:color="auto"/>
              <w:right w:val="nil"/>
            </w:tcBorders>
          </w:tcPr>
          <w:p w14:paraId="3D7097EC" w14:textId="77777777" w:rsidR="00D818CB" w:rsidRPr="00CC1C6B" w:rsidRDefault="00D818CB" w:rsidP="000A14FB">
            <w:pPr>
              <w:spacing w:line="276" w:lineRule="auto"/>
              <w:rPr>
                <w:rFonts w:ascii="Cambria" w:eastAsia="Cambria" w:hAnsi="Cambria" w:cs="Cambria"/>
                <w:b/>
                <w:bCs/>
                <w:color w:val="000000"/>
                <w:sz w:val="24"/>
                <w:szCs w:val="24"/>
                <w:lang w:val="en-US"/>
              </w:rPr>
            </w:pPr>
            <w:r w:rsidRPr="00CC1C6B">
              <w:rPr>
                <w:rFonts w:ascii="Cambria" w:eastAsia="Cambria" w:hAnsi="Cambria" w:cs="Cambria"/>
                <w:b/>
                <w:bCs/>
                <w:color w:val="000000"/>
                <w:sz w:val="24"/>
                <w:szCs w:val="24"/>
                <w:lang w:val="en-US"/>
              </w:rPr>
              <w:t>Presentase</w:t>
            </w:r>
          </w:p>
        </w:tc>
        <w:tc>
          <w:tcPr>
            <w:tcW w:w="2011" w:type="dxa"/>
            <w:tcBorders>
              <w:left w:val="nil"/>
              <w:bottom w:val="single" w:sz="4" w:space="0" w:color="auto"/>
              <w:right w:val="nil"/>
            </w:tcBorders>
          </w:tcPr>
          <w:p w14:paraId="238115CC" w14:textId="77777777" w:rsidR="00D818CB" w:rsidRPr="00CC1C6B" w:rsidRDefault="00D818CB" w:rsidP="000A14FB">
            <w:pPr>
              <w:spacing w:line="276" w:lineRule="auto"/>
              <w:rPr>
                <w:rFonts w:ascii="Cambria" w:eastAsia="Cambria" w:hAnsi="Cambria" w:cs="Cambria"/>
                <w:b/>
                <w:bCs/>
                <w:color w:val="000000"/>
                <w:sz w:val="24"/>
                <w:szCs w:val="24"/>
                <w:lang w:val="en-US"/>
              </w:rPr>
            </w:pPr>
            <w:r w:rsidRPr="00CC1C6B">
              <w:rPr>
                <w:rFonts w:ascii="Cambria" w:eastAsia="Cambria" w:hAnsi="Cambria" w:cs="Cambria"/>
                <w:b/>
                <w:bCs/>
                <w:color w:val="000000"/>
                <w:sz w:val="24"/>
                <w:szCs w:val="24"/>
                <w:lang w:val="en-US"/>
              </w:rPr>
              <w:t>Kategori</w:t>
            </w:r>
          </w:p>
        </w:tc>
      </w:tr>
      <w:tr w:rsidR="00D818CB" w:rsidRPr="00CC1C6B" w14:paraId="79608F3D" w14:textId="77777777" w:rsidTr="000A14FB">
        <w:trPr>
          <w:trHeight w:val="327"/>
          <w:jc w:val="center"/>
        </w:trPr>
        <w:tc>
          <w:tcPr>
            <w:tcW w:w="1105" w:type="dxa"/>
            <w:tcBorders>
              <w:left w:val="nil"/>
              <w:right w:val="nil"/>
            </w:tcBorders>
          </w:tcPr>
          <w:p w14:paraId="41637297" w14:textId="77777777" w:rsidR="00D818CB" w:rsidRPr="00CC1C6B" w:rsidRDefault="00D818CB" w:rsidP="000A14FB">
            <w:pPr>
              <w:spacing w:line="276" w:lineRule="auto"/>
              <w:ind w:left="-107"/>
              <w:rPr>
                <w:rFonts w:ascii="Cambria" w:eastAsia="Cambria" w:hAnsi="Cambria" w:cs="Cambria"/>
                <w:color w:val="000000"/>
                <w:sz w:val="24"/>
                <w:szCs w:val="24"/>
                <w:lang w:val="en-US"/>
              </w:rPr>
            </w:pPr>
            <w:r w:rsidRPr="00CC1C6B">
              <w:rPr>
                <w:rFonts w:ascii="Cambria" w:eastAsia="Cambria" w:hAnsi="Cambria" w:cs="Cambria"/>
                <w:color w:val="000000"/>
                <w:sz w:val="24"/>
                <w:szCs w:val="24"/>
                <w:lang w:val="en-US"/>
              </w:rPr>
              <w:t>1</w:t>
            </w:r>
          </w:p>
        </w:tc>
        <w:tc>
          <w:tcPr>
            <w:tcW w:w="1270" w:type="dxa"/>
            <w:tcBorders>
              <w:left w:val="nil"/>
              <w:right w:val="nil"/>
            </w:tcBorders>
          </w:tcPr>
          <w:p w14:paraId="1F2FE931" w14:textId="77777777" w:rsidR="00D818CB" w:rsidRPr="00CC1C6B" w:rsidRDefault="00D818CB" w:rsidP="000A14FB">
            <w:pPr>
              <w:spacing w:line="276" w:lineRule="auto"/>
              <w:rPr>
                <w:rFonts w:ascii="Cambria" w:eastAsia="Cambria" w:hAnsi="Cambria" w:cs="Cambria"/>
                <w:color w:val="000000"/>
                <w:sz w:val="24"/>
                <w:szCs w:val="24"/>
                <w:lang w:val="en-US"/>
              </w:rPr>
            </w:pPr>
            <w:r w:rsidRPr="00CC1C6B">
              <w:rPr>
                <w:rFonts w:ascii="Cambria" w:eastAsia="Cambria" w:hAnsi="Cambria" w:cs="Cambria"/>
                <w:color w:val="000000"/>
                <w:sz w:val="24"/>
                <w:szCs w:val="24"/>
                <w:lang w:val="en-US"/>
              </w:rPr>
              <w:t>Pembuka</w:t>
            </w:r>
          </w:p>
        </w:tc>
        <w:tc>
          <w:tcPr>
            <w:tcW w:w="2445" w:type="dxa"/>
            <w:tcBorders>
              <w:left w:val="nil"/>
              <w:right w:val="nil"/>
            </w:tcBorders>
          </w:tcPr>
          <w:p w14:paraId="0C11CA94" w14:textId="77777777" w:rsidR="00D818CB" w:rsidRPr="00CC1C6B" w:rsidRDefault="00D818CB" w:rsidP="000A14FB">
            <w:pPr>
              <w:spacing w:line="276" w:lineRule="auto"/>
              <w:rPr>
                <w:rFonts w:ascii="Cambria" w:eastAsia="Cambria" w:hAnsi="Cambria" w:cs="Cambria"/>
                <w:color w:val="000000"/>
                <w:sz w:val="24"/>
                <w:szCs w:val="24"/>
                <w:lang w:val="en-US"/>
              </w:rPr>
            </w:pPr>
            <w:r w:rsidRPr="00CC1C6B">
              <w:rPr>
                <w:rFonts w:ascii="Cambria" w:eastAsia="Cambria" w:hAnsi="Cambria" w:cs="Cambria"/>
                <w:color w:val="000000"/>
                <w:sz w:val="24"/>
                <w:szCs w:val="24"/>
                <w:lang w:val="en-US"/>
              </w:rPr>
              <w:t>86,6%</w:t>
            </w:r>
          </w:p>
        </w:tc>
        <w:tc>
          <w:tcPr>
            <w:tcW w:w="2011" w:type="dxa"/>
            <w:tcBorders>
              <w:left w:val="nil"/>
              <w:right w:val="nil"/>
            </w:tcBorders>
          </w:tcPr>
          <w:p w14:paraId="21955813" w14:textId="77777777" w:rsidR="00D818CB" w:rsidRPr="00CC1C6B" w:rsidRDefault="00D818CB" w:rsidP="000A14FB">
            <w:pPr>
              <w:spacing w:line="276" w:lineRule="auto"/>
              <w:rPr>
                <w:rFonts w:ascii="Cambria" w:eastAsia="Cambria" w:hAnsi="Cambria" w:cs="Cambria"/>
                <w:color w:val="000000"/>
                <w:sz w:val="24"/>
                <w:szCs w:val="24"/>
                <w:lang w:val="en-US"/>
              </w:rPr>
            </w:pPr>
            <w:r w:rsidRPr="00CC1C6B">
              <w:rPr>
                <w:rFonts w:ascii="Cambria" w:eastAsia="Cambria" w:hAnsi="Cambria" w:cs="Cambria"/>
                <w:color w:val="000000"/>
                <w:sz w:val="24"/>
                <w:szCs w:val="24"/>
                <w:lang w:val="en-US"/>
              </w:rPr>
              <w:t xml:space="preserve">Sangat Baik </w:t>
            </w:r>
          </w:p>
        </w:tc>
      </w:tr>
      <w:tr w:rsidR="00D818CB" w:rsidRPr="00CC1C6B" w14:paraId="3D13F471" w14:textId="77777777" w:rsidTr="000A14FB">
        <w:trPr>
          <w:trHeight w:val="310"/>
          <w:jc w:val="center"/>
        </w:trPr>
        <w:tc>
          <w:tcPr>
            <w:tcW w:w="1105" w:type="dxa"/>
            <w:tcBorders>
              <w:left w:val="nil"/>
              <w:right w:val="nil"/>
            </w:tcBorders>
          </w:tcPr>
          <w:p w14:paraId="08641C29" w14:textId="77777777" w:rsidR="00D818CB" w:rsidRPr="00CC1C6B" w:rsidRDefault="00D818CB" w:rsidP="000A14FB">
            <w:pPr>
              <w:spacing w:line="276" w:lineRule="auto"/>
              <w:ind w:left="-107"/>
              <w:rPr>
                <w:rFonts w:ascii="Cambria" w:eastAsia="Cambria" w:hAnsi="Cambria" w:cs="Cambria"/>
                <w:color w:val="000000"/>
                <w:sz w:val="24"/>
                <w:szCs w:val="24"/>
                <w:lang w:val="en-US"/>
              </w:rPr>
            </w:pPr>
            <w:r w:rsidRPr="00CC1C6B">
              <w:rPr>
                <w:rFonts w:ascii="Cambria" w:eastAsia="Cambria" w:hAnsi="Cambria" w:cs="Cambria"/>
                <w:color w:val="000000"/>
                <w:sz w:val="24"/>
                <w:szCs w:val="24"/>
                <w:lang w:val="en-US"/>
              </w:rPr>
              <w:t>2</w:t>
            </w:r>
          </w:p>
        </w:tc>
        <w:tc>
          <w:tcPr>
            <w:tcW w:w="1270" w:type="dxa"/>
            <w:tcBorders>
              <w:left w:val="nil"/>
              <w:right w:val="nil"/>
            </w:tcBorders>
          </w:tcPr>
          <w:p w14:paraId="03991442" w14:textId="77777777" w:rsidR="00D818CB" w:rsidRPr="00CC1C6B" w:rsidRDefault="00D818CB" w:rsidP="000A14FB">
            <w:pPr>
              <w:spacing w:line="276" w:lineRule="auto"/>
              <w:rPr>
                <w:rFonts w:ascii="Cambria" w:eastAsia="Cambria" w:hAnsi="Cambria" w:cs="Cambria"/>
                <w:color w:val="000000"/>
                <w:sz w:val="24"/>
                <w:szCs w:val="24"/>
                <w:lang w:val="en-US"/>
              </w:rPr>
            </w:pPr>
            <w:r w:rsidRPr="00CC1C6B">
              <w:rPr>
                <w:rFonts w:ascii="Cambria" w:eastAsia="Cambria" w:hAnsi="Cambria" w:cs="Cambria"/>
                <w:color w:val="000000"/>
                <w:sz w:val="24"/>
                <w:szCs w:val="24"/>
                <w:lang w:val="en-US"/>
              </w:rPr>
              <w:t>Isi</w:t>
            </w:r>
          </w:p>
        </w:tc>
        <w:tc>
          <w:tcPr>
            <w:tcW w:w="2445" w:type="dxa"/>
            <w:tcBorders>
              <w:left w:val="nil"/>
              <w:right w:val="nil"/>
            </w:tcBorders>
          </w:tcPr>
          <w:p w14:paraId="22AAE6C5" w14:textId="77777777" w:rsidR="00D818CB" w:rsidRPr="00CC1C6B" w:rsidRDefault="00D818CB" w:rsidP="000A14FB">
            <w:pPr>
              <w:spacing w:line="276" w:lineRule="auto"/>
              <w:rPr>
                <w:rFonts w:ascii="Cambria" w:eastAsia="Cambria" w:hAnsi="Cambria" w:cs="Cambria"/>
                <w:color w:val="000000"/>
                <w:sz w:val="24"/>
                <w:szCs w:val="24"/>
                <w:lang w:val="en-US"/>
              </w:rPr>
            </w:pPr>
            <w:r w:rsidRPr="00CC1C6B">
              <w:rPr>
                <w:rFonts w:ascii="Cambria" w:eastAsia="Cambria" w:hAnsi="Cambria" w:cs="Cambria"/>
                <w:color w:val="000000"/>
                <w:sz w:val="24"/>
                <w:szCs w:val="24"/>
                <w:lang w:val="en-US"/>
              </w:rPr>
              <w:t>63,3%</w:t>
            </w:r>
          </w:p>
        </w:tc>
        <w:tc>
          <w:tcPr>
            <w:tcW w:w="2011" w:type="dxa"/>
            <w:tcBorders>
              <w:left w:val="nil"/>
              <w:right w:val="nil"/>
            </w:tcBorders>
          </w:tcPr>
          <w:p w14:paraId="1163CF4A" w14:textId="77777777" w:rsidR="00D818CB" w:rsidRPr="00CC1C6B" w:rsidRDefault="00D818CB" w:rsidP="000A14FB">
            <w:pPr>
              <w:spacing w:line="276" w:lineRule="auto"/>
              <w:rPr>
                <w:rFonts w:ascii="Cambria" w:eastAsia="Cambria" w:hAnsi="Cambria" w:cs="Cambria"/>
                <w:color w:val="000000"/>
                <w:sz w:val="24"/>
                <w:szCs w:val="24"/>
                <w:lang w:val="en-US"/>
              </w:rPr>
            </w:pPr>
            <w:r w:rsidRPr="00CC1C6B">
              <w:rPr>
                <w:rFonts w:ascii="Cambria" w:eastAsia="Cambria" w:hAnsi="Cambria" w:cs="Cambria"/>
                <w:color w:val="000000"/>
                <w:sz w:val="24"/>
                <w:szCs w:val="24"/>
                <w:lang w:val="en-US"/>
              </w:rPr>
              <w:t>Baik</w:t>
            </w:r>
          </w:p>
        </w:tc>
      </w:tr>
      <w:tr w:rsidR="00D818CB" w:rsidRPr="00CC1C6B" w14:paraId="7FEBF94E" w14:textId="77777777" w:rsidTr="000A14FB">
        <w:trPr>
          <w:trHeight w:val="327"/>
          <w:jc w:val="center"/>
        </w:trPr>
        <w:tc>
          <w:tcPr>
            <w:tcW w:w="1105" w:type="dxa"/>
            <w:tcBorders>
              <w:left w:val="nil"/>
              <w:right w:val="nil"/>
            </w:tcBorders>
          </w:tcPr>
          <w:p w14:paraId="4195737C" w14:textId="77777777" w:rsidR="00D818CB" w:rsidRPr="00CC1C6B" w:rsidRDefault="00D818CB" w:rsidP="000A14FB">
            <w:pPr>
              <w:spacing w:line="276" w:lineRule="auto"/>
              <w:ind w:left="-107"/>
              <w:rPr>
                <w:rFonts w:ascii="Cambria" w:eastAsia="Cambria" w:hAnsi="Cambria" w:cs="Cambria"/>
                <w:color w:val="000000"/>
                <w:sz w:val="24"/>
                <w:szCs w:val="24"/>
                <w:lang w:val="en-US"/>
              </w:rPr>
            </w:pPr>
            <w:r w:rsidRPr="00CC1C6B">
              <w:rPr>
                <w:rFonts w:ascii="Cambria" w:eastAsia="Cambria" w:hAnsi="Cambria" w:cs="Cambria"/>
                <w:color w:val="000000"/>
                <w:sz w:val="24"/>
                <w:szCs w:val="24"/>
                <w:lang w:val="en-US"/>
              </w:rPr>
              <w:t>3</w:t>
            </w:r>
          </w:p>
        </w:tc>
        <w:tc>
          <w:tcPr>
            <w:tcW w:w="1270" w:type="dxa"/>
            <w:tcBorders>
              <w:left w:val="nil"/>
              <w:right w:val="nil"/>
            </w:tcBorders>
          </w:tcPr>
          <w:p w14:paraId="1D7C2D1F" w14:textId="77777777" w:rsidR="00D818CB" w:rsidRPr="00CC1C6B" w:rsidRDefault="00D818CB" w:rsidP="000A14FB">
            <w:pPr>
              <w:spacing w:line="276" w:lineRule="auto"/>
              <w:rPr>
                <w:rFonts w:ascii="Cambria" w:eastAsia="Cambria" w:hAnsi="Cambria" w:cs="Cambria"/>
                <w:color w:val="000000"/>
                <w:sz w:val="24"/>
                <w:szCs w:val="24"/>
                <w:lang w:val="en-US"/>
              </w:rPr>
            </w:pPr>
            <w:r w:rsidRPr="00CC1C6B">
              <w:rPr>
                <w:rFonts w:ascii="Cambria" w:eastAsia="Cambria" w:hAnsi="Cambria" w:cs="Cambria"/>
                <w:color w:val="000000"/>
                <w:sz w:val="24"/>
                <w:szCs w:val="24"/>
                <w:lang w:val="en-US"/>
              </w:rPr>
              <w:t>Penutup</w:t>
            </w:r>
          </w:p>
        </w:tc>
        <w:tc>
          <w:tcPr>
            <w:tcW w:w="2445" w:type="dxa"/>
            <w:tcBorders>
              <w:left w:val="nil"/>
              <w:right w:val="nil"/>
            </w:tcBorders>
          </w:tcPr>
          <w:p w14:paraId="3FDBC645" w14:textId="77777777" w:rsidR="00D818CB" w:rsidRPr="00CC1C6B" w:rsidRDefault="00D818CB" w:rsidP="000A14FB">
            <w:pPr>
              <w:spacing w:line="276" w:lineRule="auto"/>
              <w:rPr>
                <w:rFonts w:ascii="Cambria" w:eastAsia="Cambria" w:hAnsi="Cambria" w:cs="Cambria"/>
                <w:color w:val="000000"/>
                <w:sz w:val="24"/>
                <w:szCs w:val="24"/>
                <w:lang w:val="en-US"/>
              </w:rPr>
            </w:pPr>
            <w:r w:rsidRPr="00CC1C6B">
              <w:rPr>
                <w:rFonts w:ascii="Cambria" w:eastAsia="Cambria" w:hAnsi="Cambria" w:cs="Cambria"/>
                <w:color w:val="000000"/>
                <w:sz w:val="24"/>
                <w:szCs w:val="24"/>
                <w:lang w:val="en-US"/>
              </w:rPr>
              <w:t>66,6%</w:t>
            </w:r>
          </w:p>
        </w:tc>
        <w:tc>
          <w:tcPr>
            <w:tcW w:w="2011" w:type="dxa"/>
            <w:tcBorders>
              <w:left w:val="nil"/>
              <w:right w:val="nil"/>
            </w:tcBorders>
          </w:tcPr>
          <w:p w14:paraId="6D520DE5" w14:textId="77777777" w:rsidR="00D818CB" w:rsidRPr="00CC1C6B" w:rsidRDefault="00D818CB" w:rsidP="000A14FB">
            <w:pPr>
              <w:spacing w:line="276" w:lineRule="auto"/>
              <w:rPr>
                <w:rFonts w:ascii="Cambria" w:eastAsia="Cambria" w:hAnsi="Cambria" w:cs="Cambria"/>
                <w:color w:val="000000"/>
                <w:sz w:val="24"/>
                <w:szCs w:val="24"/>
                <w:lang w:val="en-US"/>
              </w:rPr>
            </w:pPr>
            <w:r w:rsidRPr="00CC1C6B">
              <w:rPr>
                <w:rFonts w:ascii="Cambria" w:eastAsia="Cambria" w:hAnsi="Cambria" w:cs="Cambria"/>
                <w:color w:val="000000"/>
                <w:sz w:val="24"/>
                <w:szCs w:val="24"/>
                <w:lang w:val="en-US"/>
              </w:rPr>
              <w:t>Baik</w:t>
            </w:r>
          </w:p>
        </w:tc>
      </w:tr>
    </w:tbl>
    <w:p w14:paraId="1AC833ED" w14:textId="77777777" w:rsidR="00D818CB" w:rsidRPr="00CC1C6B" w:rsidRDefault="00D818CB" w:rsidP="00C04505">
      <w:pPr>
        <w:pBdr>
          <w:top w:val="nil"/>
          <w:left w:val="nil"/>
          <w:bottom w:val="nil"/>
          <w:right w:val="nil"/>
          <w:between w:val="nil"/>
        </w:pBdr>
        <w:spacing w:line="276" w:lineRule="auto"/>
        <w:ind w:left="567"/>
        <w:jc w:val="both"/>
        <w:rPr>
          <w:rFonts w:ascii="Cambria" w:eastAsia="Cambria" w:hAnsi="Cambria" w:cs="Cambria"/>
          <w:i/>
          <w:iCs/>
          <w:color w:val="000000"/>
          <w:sz w:val="24"/>
          <w:szCs w:val="24"/>
          <w:lang w:val="en-US"/>
        </w:rPr>
      </w:pPr>
      <w:r w:rsidRPr="00CC1C6B">
        <w:rPr>
          <w:rFonts w:ascii="Cambria" w:eastAsia="Cambria" w:hAnsi="Cambria" w:cs="Cambria"/>
          <w:i/>
          <w:iCs/>
          <w:color w:val="000000"/>
          <w:sz w:val="24"/>
          <w:szCs w:val="24"/>
          <w:lang w:val="en-US"/>
        </w:rPr>
        <w:t>Sumber: Data hasil observasi siklus I</w:t>
      </w:r>
    </w:p>
    <w:p w14:paraId="0DFE4B43" w14:textId="173192A8" w:rsidR="00D818CB" w:rsidRPr="00CC1C6B" w:rsidRDefault="00002015" w:rsidP="000127B6">
      <w:pPr>
        <w:spacing w:before="120" w:after="240"/>
        <w:ind w:firstLine="567"/>
        <w:jc w:val="both"/>
        <w:rPr>
          <w:rFonts w:ascii="Cambria" w:eastAsia="Cambria" w:hAnsi="Cambria"/>
          <w:sz w:val="24"/>
          <w:szCs w:val="24"/>
          <w:lang w:val="en-US"/>
        </w:rPr>
      </w:pPr>
      <w:bookmarkStart w:id="1" w:name="_Hlk154600055"/>
      <w:r w:rsidRPr="00CC1C6B">
        <w:rPr>
          <w:rFonts w:ascii="Cambria" w:eastAsia="Cambria" w:hAnsi="Cambria"/>
          <w:sz w:val="24"/>
          <w:szCs w:val="24"/>
          <w:lang w:val="en-US"/>
        </w:rPr>
        <w:t xml:space="preserve">Pada tabel </w:t>
      </w:r>
      <w:r w:rsidR="00905C5E" w:rsidRPr="00CC1C6B">
        <w:rPr>
          <w:rFonts w:ascii="Cambria" w:eastAsia="Cambria" w:hAnsi="Cambria"/>
          <w:sz w:val="24"/>
          <w:szCs w:val="24"/>
          <w:lang w:val="en-US"/>
        </w:rPr>
        <w:t>1</w:t>
      </w:r>
      <w:r w:rsidRPr="00CC1C6B">
        <w:rPr>
          <w:rFonts w:ascii="Cambria" w:eastAsia="Cambria" w:hAnsi="Cambria"/>
          <w:sz w:val="24"/>
          <w:szCs w:val="24"/>
          <w:lang w:val="en-US"/>
        </w:rPr>
        <w:t xml:space="preserve">. dapat diketahui bahwa pada keterlaksanaan pembelajaran siklus I pada indikator pembuka </w:t>
      </w:r>
      <w:r w:rsidR="002159CF" w:rsidRPr="00CC1C6B">
        <w:rPr>
          <w:rFonts w:ascii="Cambria" w:eastAsia="Cambria" w:hAnsi="Cambria"/>
          <w:sz w:val="24"/>
          <w:szCs w:val="24"/>
          <w:lang w:val="en-US"/>
        </w:rPr>
        <w:t>memperoleh presentase 86,6% dengan kategori sangat baik, indikator isi memperoleh presentase 63,3% dengan kategori kurang sedangan indikator penutup memperoleh presentase 66,6% dengan kategori baik.</w:t>
      </w:r>
    </w:p>
    <w:bookmarkEnd w:id="1"/>
    <w:p w14:paraId="263CB098" w14:textId="77777777" w:rsidR="00C04505" w:rsidRDefault="00C04505">
      <w:pPr>
        <w:rPr>
          <w:rFonts w:ascii="Cambria" w:eastAsia="Cambria" w:hAnsi="Cambria"/>
          <w:sz w:val="24"/>
          <w:szCs w:val="24"/>
          <w:lang w:val="en-US"/>
        </w:rPr>
      </w:pPr>
      <w:r>
        <w:rPr>
          <w:rFonts w:ascii="Cambria" w:eastAsia="Cambria" w:hAnsi="Cambria"/>
          <w:sz w:val="24"/>
          <w:szCs w:val="24"/>
          <w:lang w:val="en-US"/>
        </w:rPr>
        <w:br w:type="page"/>
      </w:r>
    </w:p>
    <w:p w14:paraId="7414D70D" w14:textId="380EAE2C" w:rsidR="00D818CB" w:rsidRPr="00CC1C6B" w:rsidRDefault="00D818CB" w:rsidP="00324486">
      <w:pPr>
        <w:spacing w:after="120"/>
        <w:rPr>
          <w:rFonts w:ascii="Cambria" w:eastAsia="Cambria" w:hAnsi="Cambria"/>
          <w:sz w:val="24"/>
          <w:szCs w:val="24"/>
          <w:lang w:val="en-US"/>
        </w:rPr>
      </w:pPr>
      <w:r w:rsidRPr="00CC1C6B">
        <w:rPr>
          <w:rFonts w:ascii="Cambria" w:eastAsia="Cambria" w:hAnsi="Cambria"/>
          <w:sz w:val="24"/>
          <w:szCs w:val="24"/>
          <w:lang w:val="en-US"/>
        </w:rPr>
        <w:lastRenderedPageBreak/>
        <w:t xml:space="preserve">Tabel </w:t>
      </w:r>
      <w:r w:rsidR="00905C5E" w:rsidRPr="00CC1C6B">
        <w:rPr>
          <w:rFonts w:ascii="Cambria" w:eastAsia="Cambria" w:hAnsi="Cambria"/>
          <w:sz w:val="24"/>
          <w:szCs w:val="24"/>
          <w:lang w:val="en-US"/>
        </w:rPr>
        <w:t>2</w:t>
      </w:r>
      <w:r w:rsidRPr="00CC1C6B">
        <w:rPr>
          <w:rFonts w:ascii="Cambria" w:eastAsia="Cambria" w:hAnsi="Cambria"/>
          <w:sz w:val="24"/>
          <w:szCs w:val="24"/>
          <w:lang w:val="en-US"/>
        </w:rPr>
        <w:t>. Hasil Aktivitas Peserta Didik Siklus I</w:t>
      </w:r>
    </w:p>
    <w:tbl>
      <w:tblPr>
        <w:tblStyle w:val="TableGrid"/>
        <w:tblW w:w="6831" w:type="dxa"/>
        <w:jc w:val="center"/>
        <w:tblLook w:val="04A0" w:firstRow="1" w:lastRow="0" w:firstColumn="1" w:lastColumn="0" w:noHBand="0" w:noVBand="1"/>
      </w:tblPr>
      <w:tblGrid>
        <w:gridCol w:w="1105"/>
        <w:gridCol w:w="1270"/>
        <w:gridCol w:w="2445"/>
        <w:gridCol w:w="2011"/>
      </w:tblGrid>
      <w:tr w:rsidR="00D818CB" w:rsidRPr="00CC1C6B" w14:paraId="33CD676F" w14:textId="77777777" w:rsidTr="000A14FB">
        <w:trPr>
          <w:trHeight w:val="327"/>
          <w:jc w:val="center"/>
        </w:trPr>
        <w:tc>
          <w:tcPr>
            <w:tcW w:w="1105" w:type="dxa"/>
            <w:tcBorders>
              <w:left w:val="nil"/>
              <w:bottom w:val="single" w:sz="4" w:space="0" w:color="auto"/>
              <w:right w:val="nil"/>
            </w:tcBorders>
          </w:tcPr>
          <w:p w14:paraId="5E8AF559" w14:textId="77777777" w:rsidR="00D818CB" w:rsidRPr="00CC1C6B" w:rsidRDefault="00D818CB" w:rsidP="000A14FB">
            <w:pPr>
              <w:spacing w:line="276" w:lineRule="auto"/>
              <w:ind w:left="-107"/>
              <w:rPr>
                <w:rFonts w:ascii="Cambria" w:eastAsia="Cambria" w:hAnsi="Cambria" w:cs="Cambria"/>
                <w:b/>
                <w:bCs/>
                <w:color w:val="000000"/>
                <w:sz w:val="24"/>
                <w:szCs w:val="24"/>
                <w:lang w:val="en-US"/>
              </w:rPr>
            </w:pPr>
            <w:r w:rsidRPr="00CC1C6B">
              <w:rPr>
                <w:rFonts w:ascii="Cambria" w:eastAsia="Cambria" w:hAnsi="Cambria" w:cs="Cambria"/>
                <w:b/>
                <w:bCs/>
                <w:color w:val="000000"/>
                <w:sz w:val="24"/>
                <w:szCs w:val="24"/>
                <w:lang w:val="en-US"/>
              </w:rPr>
              <w:t>No</w:t>
            </w:r>
          </w:p>
        </w:tc>
        <w:tc>
          <w:tcPr>
            <w:tcW w:w="1270" w:type="dxa"/>
            <w:tcBorders>
              <w:left w:val="nil"/>
              <w:bottom w:val="single" w:sz="4" w:space="0" w:color="auto"/>
              <w:right w:val="nil"/>
            </w:tcBorders>
          </w:tcPr>
          <w:p w14:paraId="13F33944" w14:textId="77777777" w:rsidR="00D818CB" w:rsidRPr="00CC1C6B" w:rsidRDefault="00D818CB" w:rsidP="000A14FB">
            <w:pPr>
              <w:spacing w:line="276" w:lineRule="auto"/>
              <w:rPr>
                <w:rFonts w:ascii="Cambria" w:eastAsia="Cambria" w:hAnsi="Cambria" w:cs="Cambria"/>
                <w:b/>
                <w:bCs/>
                <w:color w:val="000000"/>
                <w:sz w:val="24"/>
                <w:szCs w:val="24"/>
                <w:lang w:val="en-US"/>
              </w:rPr>
            </w:pPr>
            <w:r w:rsidRPr="00CC1C6B">
              <w:rPr>
                <w:rFonts w:ascii="Cambria" w:eastAsia="Cambria" w:hAnsi="Cambria" w:cs="Cambria"/>
                <w:b/>
                <w:bCs/>
                <w:color w:val="000000"/>
                <w:sz w:val="24"/>
                <w:szCs w:val="24"/>
                <w:lang w:val="en-US"/>
              </w:rPr>
              <w:t>Indikator</w:t>
            </w:r>
          </w:p>
        </w:tc>
        <w:tc>
          <w:tcPr>
            <w:tcW w:w="2445" w:type="dxa"/>
            <w:tcBorders>
              <w:left w:val="nil"/>
              <w:bottom w:val="single" w:sz="4" w:space="0" w:color="auto"/>
              <w:right w:val="nil"/>
            </w:tcBorders>
          </w:tcPr>
          <w:p w14:paraId="74E8A8B0" w14:textId="77777777" w:rsidR="00D818CB" w:rsidRPr="00CC1C6B" w:rsidRDefault="00D818CB" w:rsidP="000A14FB">
            <w:pPr>
              <w:spacing w:line="276" w:lineRule="auto"/>
              <w:rPr>
                <w:rFonts w:ascii="Cambria" w:eastAsia="Cambria" w:hAnsi="Cambria" w:cs="Cambria"/>
                <w:b/>
                <w:bCs/>
                <w:color w:val="000000"/>
                <w:sz w:val="24"/>
                <w:szCs w:val="24"/>
                <w:lang w:val="en-US"/>
              </w:rPr>
            </w:pPr>
            <w:r w:rsidRPr="00CC1C6B">
              <w:rPr>
                <w:rFonts w:ascii="Cambria" w:eastAsia="Cambria" w:hAnsi="Cambria" w:cs="Cambria"/>
                <w:b/>
                <w:bCs/>
                <w:color w:val="000000"/>
                <w:sz w:val="24"/>
                <w:szCs w:val="24"/>
                <w:lang w:val="en-US"/>
              </w:rPr>
              <w:t>Presentase</w:t>
            </w:r>
          </w:p>
        </w:tc>
        <w:tc>
          <w:tcPr>
            <w:tcW w:w="2011" w:type="dxa"/>
            <w:tcBorders>
              <w:left w:val="nil"/>
              <w:bottom w:val="single" w:sz="4" w:space="0" w:color="auto"/>
              <w:right w:val="nil"/>
            </w:tcBorders>
          </w:tcPr>
          <w:p w14:paraId="1C9C509D" w14:textId="77777777" w:rsidR="00D818CB" w:rsidRPr="00CC1C6B" w:rsidRDefault="00D818CB" w:rsidP="000A14FB">
            <w:pPr>
              <w:spacing w:line="276" w:lineRule="auto"/>
              <w:rPr>
                <w:rFonts w:ascii="Cambria" w:eastAsia="Cambria" w:hAnsi="Cambria" w:cs="Cambria"/>
                <w:b/>
                <w:bCs/>
                <w:color w:val="000000"/>
                <w:sz w:val="24"/>
                <w:szCs w:val="24"/>
                <w:lang w:val="en-US"/>
              </w:rPr>
            </w:pPr>
            <w:r w:rsidRPr="00CC1C6B">
              <w:rPr>
                <w:rFonts w:ascii="Cambria" w:eastAsia="Cambria" w:hAnsi="Cambria" w:cs="Cambria"/>
                <w:b/>
                <w:bCs/>
                <w:color w:val="000000"/>
                <w:sz w:val="24"/>
                <w:szCs w:val="24"/>
                <w:lang w:val="en-US"/>
              </w:rPr>
              <w:t>Kategori</w:t>
            </w:r>
          </w:p>
        </w:tc>
      </w:tr>
      <w:tr w:rsidR="00D818CB" w:rsidRPr="00CC1C6B" w14:paraId="2762C5E9" w14:textId="77777777" w:rsidTr="000A14FB">
        <w:trPr>
          <w:trHeight w:val="327"/>
          <w:jc w:val="center"/>
        </w:trPr>
        <w:tc>
          <w:tcPr>
            <w:tcW w:w="1105" w:type="dxa"/>
            <w:tcBorders>
              <w:left w:val="nil"/>
              <w:right w:val="nil"/>
            </w:tcBorders>
          </w:tcPr>
          <w:p w14:paraId="6A05E357" w14:textId="77777777" w:rsidR="00D818CB" w:rsidRPr="00CC1C6B" w:rsidRDefault="00D818CB" w:rsidP="000A14FB">
            <w:pPr>
              <w:spacing w:line="276" w:lineRule="auto"/>
              <w:ind w:left="-107"/>
              <w:rPr>
                <w:rFonts w:ascii="Cambria" w:eastAsia="Cambria" w:hAnsi="Cambria" w:cs="Cambria"/>
                <w:color w:val="000000"/>
                <w:sz w:val="24"/>
                <w:szCs w:val="24"/>
                <w:lang w:val="en-US"/>
              </w:rPr>
            </w:pPr>
            <w:r w:rsidRPr="00CC1C6B">
              <w:rPr>
                <w:rFonts w:ascii="Cambria" w:eastAsia="Cambria" w:hAnsi="Cambria" w:cs="Cambria"/>
                <w:color w:val="000000"/>
                <w:sz w:val="24"/>
                <w:szCs w:val="24"/>
                <w:lang w:val="en-US"/>
              </w:rPr>
              <w:t>1</w:t>
            </w:r>
          </w:p>
        </w:tc>
        <w:tc>
          <w:tcPr>
            <w:tcW w:w="1270" w:type="dxa"/>
            <w:tcBorders>
              <w:left w:val="nil"/>
              <w:right w:val="nil"/>
            </w:tcBorders>
          </w:tcPr>
          <w:p w14:paraId="7EEF6E86" w14:textId="77777777" w:rsidR="00D818CB" w:rsidRPr="00CC1C6B" w:rsidRDefault="00D818CB" w:rsidP="000A14FB">
            <w:pPr>
              <w:spacing w:line="276" w:lineRule="auto"/>
              <w:rPr>
                <w:rFonts w:ascii="Cambria" w:eastAsia="Cambria" w:hAnsi="Cambria" w:cs="Cambria"/>
                <w:color w:val="000000"/>
                <w:sz w:val="24"/>
                <w:szCs w:val="24"/>
                <w:lang w:val="en-US"/>
              </w:rPr>
            </w:pPr>
            <w:r w:rsidRPr="00CC1C6B">
              <w:rPr>
                <w:rFonts w:ascii="Cambria" w:eastAsia="Cambria" w:hAnsi="Cambria" w:cs="Cambria"/>
                <w:color w:val="000000"/>
                <w:sz w:val="24"/>
                <w:szCs w:val="24"/>
                <w:lang w:val="en-US"/>
              </w:rPr>
              <w:t>Pembuka</w:t>
            </w:r>
          </w:p>
        </w:tc>
        <w:tc>
          <w:tcPr>
            <w:tcW w:w="2445" w:type="dxa"/>
            <w:tcBorders>
              <w:left w:val="nil"/>
              <w:right w:val="nil"/>
            </w:tcBorders>
          </w:tcPr>
          <w:p w14:paraId="426FF66D" w14:textId="77777777" w:rsidR="00D818CB" w:rsidRPr="00CC1C6B" w:rsidRDefault="00D818CB" w:rsidP="000A14FB">
            <w:pPr>
              <w:spacing w:line="276" w:lineRule="auto"/>
              <w:rPr>
                <w:rFonts w:ascii="Cambria" w:eastAsia="Cambria" w:hAnsi="Cambria" w:cs="Cambria"/>
                <w:color w:val="000000"/>
                <w:sz w:val="24"/>
                <w:szCs w:val="24"/>
                <w:lang w:val="en-US"/>
              </w:rPr>
            </w:pPr>
            <w:r w:rsidRPr="00CC1C6B">
              <w:rPr>
                <w:rFonts w:ascii="Cambria" w:eastAsia="Cambria" w:hAnsi="Cambria" w:cs="Cambria"/>
                <w:color w:val="000000"/>
                <w:sz w:val="24"/>
                <w:szCs w:val="24"/>
                <w:lang w:val="en-US"/>
              </w:rPr>
              <w:t>83,3%</w:t>
            </w:r>
          </w:p>
        </w:tc>
        <w:tc>
          <w:tcPr>
            <w:tcW w:w="2011" w:type="dxa"/>
            <w:tcBorders>
              <w:left w:val="nil"/>
              <w:right w:val="nil"/>
            </w:tcBorders>
          </w:tcPr>
          <w:p w14:paraId="5C4D953A" w14:textId="77777777" w:rsidR="00D818CB" w:rsidRPr="00CC1C6B" w:rsidRDefault="00D818CB" w:rsidP="000A14FB">
            <w:pPr>
              <w:spacing w:line="276" w:lineRule="auto"/>
              <w:rPr>
                <w:rFonts w:ascii="Cambria" w:eastAsia="Cambria" w:hAnsi="Cambria" w:cs="Cambria"/>
                <w:color w:val="000000"/>
                <w:sz w:val="24"/>
                <w:szCs w:val="24"/>
                <w:lang w:val="en-US"/>
              </w:rPr>
            </w:pPr>
            <w:r w:rsidRPr="00CC1C6B">
              <w:rPr>
                <w:rFonts w:ascii="Cambria" w:eastAsia="Cambria" w:hAnsi="Cambria" w:cs="Cambria"/>
                <w:color w:val="000000"/>
                <w:sz w:val="24"/>
                <w:szCs w:val="24"/>
                <w:lang w:val="en-US"/>
              </w:rPr>
              <w:t xml:space="preserve">Sangat Baik </w:t>
            </w:r>
          </w:p>
        </w:tc>
      </w:tr>
      <w:tr w:rsidR="00D818CB" w:rsidRPr="00CC1C6B" w14:paraId="6DEEE83E" w14:textId="77777777" w:rsidTr="000A14FB">
        <w:trPr>
          <w:trHeight w:val="310"/>
          <w:jc w:val="center"/>
        </w:trPr>
        <w:tc>
          <w:tcPr>
            <w:tcW w:w="1105" w:type="dxa"/>
            <w:tcBorders>
              <w:left w:val="nil"/>
              <w:right w:val="nil"/>
            </w:tcBorders>
          </w:tcPr>
          <w:p w14:paraId="134F4E71" w14:textId="77777777" w:rsidR="00D818CB" w:rsidRPr="00CC1C6B" w:rsidRDefault="00D818CB" w:rsidP="000A14FB">
            <w:pPr>
              <w:spacing w:line="276" w:lineRule="auto"/>
              <w:ind w:left="-107"/>
              <w:rPr>
                <w:rFonts w:ascii="Cambria" w:eastAsia="Cambria" w:hAnsi="Cambria" w:cs="Cambria"/>
                <w:color w:val="000000"/>
                <w:sz w:val="24"/>
                <w:szCs w:val="24"/>
                <w:lang w:val="en-US"/>
              </w:rPr>
            </w:pPr>
            <w:r w:rsidRPr="00CC1C6B">
              <w:rPr>
                <w:rFonts w:ascii="Cambria" w:eastAsia="Cambria" w:hAnsi="Cambria" w:cs="Cambria"/>
                <w:color w:val="000000"/>
                <w:sz w:val="24"/>
                <w:szCs w:val="24"/>
                <w:lang w:val="en-US"/>
              </w:rPr>
              <w:t>2</w:t>
            </w:r>
          </w:p>
        </w:tc>
        <w:tc>
          <w:tcPr>
            <w:tcW w:w="1270" w:type="dxa"/>
            <w:tcBorders>
              <w:left w:val="nil"/>
              <w:right w:val="nil"/>
            </w:tcBorders>
          </w:tcPr>
          <w:p w14:paraId="648113E0" w14:textId="77777777" w:rsidR="00D818CB" w:rsidRPr="00CC1C6B" w:rsidRDefault="00D818CB" w:rsidP="000A14FB">
            <w:pPr>
              <w:spacing w:line="276" w:lineRule="auto"/>
              <w:rPr>
                <w:rFonts w:ascii="Cambria" w:eastAsia="Cambria" w:hAnsi="Cambria" w:cs="Cambria"/>
                <w:color w:val="000000"/>
                <w:sz w:val="24"/>
                <w:szCs w:val="24"/>
                <w:lang w:val="en-US"/>
              </w:rPr>
            </w:pPr>
            <w:r w:rsidRPr="00CC1C6B">
              <w:rPr>
                <w:rFonts w:ascii="Cambria" w:eastAsia="Cambria" w:hAnsi="Cambria" w:cs="Cambria"/>
                <w:color w:val="000000"/>
                <w:sz w:val="24"/>
                <w:szCs w:val="24"/>
                <w:lang w:val="en-US"/>
              </w:rPr>
              <w:t>Isi</w:t>
            </w:r>
          </w:p>
        </w:tc>
        <w:tc>
          <w:tcPr>
            <w:tcW w:w="2445" w:type="dxa"/>
            <w:tcBorders>
              <w:left w:val="nil"/>
              <w:right w:val="nil"/>
            </w:tcBorders>
          </w:tcPr>
          <w:p w14:paraId="46E45583" w14:textId="77777777" w:rsidR="00D818CB" w:rsidRPr="00CC1C6B" w:rsidRDefault="00D818CB" w:rsidP="000A14FB">
            <w:pPr>
              <w:spacing w:line="276" w:lineRule="auto"/>
              <w:rPr>
                <w:rFonts w:ascii="Cambria" w:eastAsia="Cambria" w:hAnsi="Cambria" w:cs="Cambria"/>
                <w:color w:val="000000"/>
                <w:sz w:val="24"/>
                <w:szCs w:val="24"/>
                <w:lang w:val="en-US"/>
              </w:rPr>
            </w:pPr>
            <w:r w:rsidRPr="00CC1C6B">
              <w:rPr>
                <w:rFonts w:ascii="Cambria" w:eastAsia="Cambria" w:hAnsi="Cambria" w:cs="Cambria"/>
                <w:color w:val="000000"/>
                <w:sz w:val="24"/>
                <w:szCs w:val="24"/>
                <w:lang w:val="en-US"/>
              </w:rPr>
              <w:t>46,6%</w:t>
            </w:r>
          </w:p>
        </w:tc>
        <w:tc>
          <w:tcPr>
            <w:tcW w:w="2011" w:type="dxa"/>
            <w:tcBorders>
              <w:left w:val="nil"/>
              <w:right w:val="nil"/>
            </w:tcBorders>
          </w:tcPr>
          <w:p w14:paraId="40B153F6" w14:textId="77777777" w:rsidR="00D818CB" w:rsidRPr="00CC1C6B" w:rsidRDefault="00D818CB" w:rsidP="000A14FB">
            <w:pPr>
              <w:spacing w:line="276" w:lineRule="auto"/>
              <w:rPr>
                <w:rFonts w:ascii="Cambria" w:eastAsia="Cambria" w:hAnsi="Cambria" w:cs="Cambria"/>
                <w:color w:val="000000"/>
                <w:sz w:val="24"/>
                <w:szCs w:val="24"/>
                <w:lang w:val="en-US"/>
              </w:rPr>
            </w:pPr>
            <w:r w:rsidRPr="00CC1C6B">
              <w:rPr>
                <w:rFonts w:ascii="Cambria" w:eastAsia="Cambria" w:hAnsi="Cambria" w:cs="Cambria"/>
                <w:color w:val="000000"/>
                <w:sz w:val="24"/>
                <w:szCs w:val="24"/>
                <w:lang w:val="en-US"/>
              </w:rPr>
              <w:t>Kurang</w:t>
            </w:r>
          </w:p>
        </w:tc>
      </w:tr>
      <w:tr w:rsidR="00D818CB" w:rsidRPr="00CC1C6B" w14:paraId="72F4D9CB" w14:textId="77777777" w:rsidTr="000A14FB">
        <w:trPr>
          <w:trHeight w:val="327"/>
          <w:jc w:val="center"/>
        </w:trPr>
        <w:tc>
          <w:tcPr>
            <w:tcW w:w="1105" w:type="dxa"/>
            <w:tcBorders>
              <w:left w:val="nil"/>
              <w:right w:val="nil"/>
            </w:tcBorders>
          </w:tcPr>
          <w:p w14:paraId="0150979A" w14:textId="77777777" w:rsidR="00D818CB" w:rsidRPr="00CC1C6B" w:rsidRDefault="00D818CB" w:rsidP="000A14FB">
            <w:pPr>
              <w:spacing w:line="276" w:lineRule="auto"/>
              <w:ind w:left="-107"/>
              <w:rPr>
                <w:rFonts w:ascii="Cambria" w:eastAsia="Cambria" w:hAnsi="Cambria" w:cs="Cambria"/>
                <w:color w:val="000000"/>
                <w:sz w:val="24"/>
                <w:szCs w:val="24"/>
                <w:lang w:val="en-US"/>
              </w:rPr>
            </w:pPr>
            <w:r w:rsidRPr="00CC1C6B">
              <w:rPr>
                <w:rFonts w:ascii="Cambria" w:eastAsia="Cambria" w:hAnsi="Cambria" w:cs="Cambria"/>
                <w:color w:val="000000"/>
                <w:sz w:val="24"/>
                <w:szCs w:val="24"/>
                <w:lang w:val="en-US"/>
              </w:rPr>
              <w:t>3</w:t>
            </w:r>
          </w:p>
        </w:tc>
        <w:tc>
          <w:tcPr>
            <w:tcW w:w="1270" w:type="dxa"/>
            <w:tcBorders>
              <w:left w:val="nil"/>
              <w:right w:val="nil"/>
            </w:tcBorders>
          </w:tcPr>
          <w:p w14:paraId="0BD492D7" w14:textId="77777777" w:rsidR="00D818CB" w:rsidRPr="00CC1C6B" w:rsidRDefault="00D818CB" w:rsidP="000A14FB">
            <w:pPr>
              <w:spacing w:line="276" w:lineRule="auto"/>
              <w:rPr>
                <w:rFonts w:ascii="Cambria" w:eastAsia="Cambria" w:hAnsi="Cambria" w:cs="Cambria"/>
                <w:color w:val="000000"/>
                <w:sz w:val="24"/>
                <w:szCs w:val="24"/>
                <w:lang w:val="en-US"/>
              </w:rPr>
            </w:pPr>
            <w:r w:rsidRPr="00CC1C6B">
              <w:rPr>
                <w:rFonts w:ascii="Cambria" w:eastAsia="Cambria" w:hAnsi="Cambria" w:cs="Cambria"/>
                <w:color w:val="000000"/>
                <w:sz w:val="24"/>
                <w:szCs w:val="24"/>
                <w:lang w:val="en-US"/>
              </w:rPr>
              <w:t>Penutup</w:t>
            </w:r>
          </w:p>
        </w:tc>
        <w:tc>
          <w:tcPr>
            <w:tcW w:w="2445" w:type="dxa"/>
            <w:tcBorders>
              <w:left w:val="nil"/>
              <w:right w:val="nil"/>
            </w:tcBorders>
          </w:tcPr>
          <w:p w14:paraId="7511F5CE" w14:textId="77777777" w:rsidR="00D818CB" w:rsidRPr="00CC1C6B" w:rsidRDefault="00D818CB" w:rsidP="000A14FB">
            <w:pPr>
              <w:spacing w:line="276" w:lineRule="auto"/>
              <w:rPr>
                <w:rFonts w:ascii="Cambria" w:eastAsia="Cambria" w:hAnsi="Cambria" w:cs="Cambria"/>
                <w:color w:val="000000"/>
                <w:sz w:val="24"/>
                <w:szCs w:val="24"/>
                <w:lang w:val="en-US"/>
              </w:rPr>
            </w:pPr>
            <w:r w:rsidRPr="00CC1C6B">
              <w:rPr>
                <w:rFonts w:ascii="Cambria" w:eastAsia="Cambria" w:hAnsi="Cambria" w:cs="Cambria"/>
                <w:color w:val="000000"/>
                <w:sz w:val="24"/>
                <w:szCs w:val="24"/>
                <w:lang w:val="en-US"/>
              </w:rPr>
              <w:t>66,6%</w:t>
            </w:r>
          </w:p>
        </w:tc>
        <w:tc>
          <w:tcPr>
            <w:tcW w:w="2011" w:type="dxa"/>
            <w:tcBorders>
              <w:left w:val="nil"/>
              <w:right w:val="nil"/>
            </w:tcBorders>
          </w:tcPr>
          <w:p w14:paraId="4D0FD1EA" w14:textId="77777777" w:rsidR="00D818CB" w:rsidRPr="00CC1C6B" w:rsidRDefault="00D818CB" w:rsidP="000A14FB">
            <w:pPr>
              <w:spacing w:line="276" w:lineRule="auto"/>
              <w:rPr>
                <w:rFonts w:ascii="Cambria" w:eastAsia="Cambria" w:hAnsi="Cambria" w:cs="Cambria"/>
                <w:color w:val="000000"/>
                <w:sz w:val="24"/>
                <w:szCs w:val="24"/>
                <w:lang w:val="en-US"/>
              </w:rPr>
            </w:pPr>
            <w:r w:rsidRPr="00CC1C6B">
              <w:rPr>
                <w:rFonts w:ascii="Cambria" w:eastAsia="Cambria" w:hAnsi="Cambria" w:cs="Cambria"/>
                <w:color w:val="000000"/>
                <w:sz w:val="24"/>
                <w:szCs w:val="24"/>
                <w:lang w:val="en-US"/>
              </w:rPr>
              <w:t>Baik</w:t>
            </w:r>
          </w:p>
        </w:tc>
      </w:tr>
    </w:tbl>
    <w:p w14:paraId="67B3B432" w14:textId="2707A0D4" w:rsidR="00D818CB" w:rsidRPr="00C04505" w:rsidRDefault="00D818CB" w:rsidP="00C04505">
      <w:pPr>
        <w:pBdr>
          <w:top w:val="nil"/>
          <w:left w:val="nil"/>
          <w:bottom w:val="nil"/>
          <w:right w:val="nil"/>
          <w:between w:val="nil"/>
        </w:pBdr>
        <w:spacing w:line="276" w:lineRule="auto"/>
        <w:ind w:left="567"/>
        <w:jc w:val="both"/>
        <w:rPr>
          <w:rFonts w:ascii="Cambria" w:eastAsia="Cambria" w:hAnsi="Cambria" w:cs="Cambria"/>
          <w:i/>
          <w:iCs/>
          <w:color w:val="000000"/>
          <w:sz w:val="24"/>
          <w:szCs w:val="24"/>
          <w:lang w:val="en-US"/>
        </w:rPr>
      </w:pPr>
      <w:r w:rsidRPr="00CC1C6B">
        <w:rPr>
          <w:rFonts w:ascii="Cambria" w:eastAsia="Cambria" w:hAnsi="Cambria" w:cs="Cambria"/>
          <w:i/>
          <w:iCs/>
          <w:color w:val="000000"/>
          <w:sz w:val="24"/>
          <w:szCs w:val="24"/>
          <w:lang w:val="en-US"/>
        </w:rPr>
        <w:t>Sumbar: Data hasil observasi siklus I</w:t>
      </w:r>
    </w:p>
    <w:p w14:paraId="59BDF29C" w14:textId="38094BFE" w:rsidR="002159CF" w:rsidRPr="00CC1C6B" w:rsidRDefault="002159CF" w:rsidP="000127B6">
      <w:pPr>
        <w:spacing w:before="120" w:after="240"/>
        <w:ind w:firstLine="567"/>
        <w:jc w:val="both"/>
        <w:rPr>
          <w:rFonts w:ascii="Cambria" w:eastAsia="Cambria" w:hAnsi="Cambria"/>
          <w:sz w:val="24"/>
          <w:szCs w:val="24"/>
          <w:lang w:val="en-US"/>
        </w:rPr>
      </w:pPr>
      <w:bookmarkStart w:id="2" w:name="_Hlk154600070"/>
      <w:r w:rsidRPr="00CC1C6B">
        <w:rPr>
          <w:rFonts w:ascii="Cambria" w:eastAsia="Cambria" w:hAnsi="Cambria"/>
          <w:sz w:val="24"/>
          <w:szCs w:val="24"/>
          <w:lang w:val="en-US"/>
        </w:rPr>
        <w:t xml:space="preserve">Pada tabel </w:t>
      </w:r>
      <w:r w:rsidR="00905C5E" w:rsidRPr="00CC1C6B">
        <w:rPr>
          <w:rFonts w:ascii="Cambria" w:eastAsia="Cambria" w:hAnsi="Cambria"/>
          <w:sz w:val="24"/>
          <w:szCs w:val="24"/>
          <w:lang w:val="en-US"/>
        </w:rPr>
        <w:t>2</w:t>
      </w:r>
      <w:r w:rsidRPr="00CC1C6B">
        <w:rPr>
          <w:rFonts w:ascii="Cambria" w:eastAsia="Cambria" w:hAnsi="Cambria"/>
          <w:sz w:val="24"/>
          <w:szCs w:val="24"/>
          <w:lang w:val="en-US"/>
        </w:rPr>
        <w:t>. dapat diketahui bahwa pada</w:t>
      </w:r>
      <w:r w:rsidR="001962B6" w:rsidRPr="00CC1C6B">
        <w:rPr>
          <w:rFonts w:ascii="Cambria" w:eastAsia="Cambria" w:hAnsi="Cambria"/>
          <w:sz w:val="24"/>
          <w:szCs w:val="24"/>
          <w:lang w:val="en-US"/>
        </w:rPr>
        <w:t xml:space="preserve"> hasil</w:t>
      </w:r>
      <w:r w:rsidR="001C79CD" w:rsidRPr="00CC1C6B">
        <w:rPr>
          <w:rFonts w:ascii="Cambria" w:eastAsia="Cambria" w:hAnsi="Cambria"/>
          <w:sz w:val="24"/>
          <w:szCs w:val="24"/>
          <w:lang w:val="en-US"/>
        </w:rPr>
        <w:t xml:space="preserve"> aktivitas peserta didik </w:t>
      </w:r>
      <w:r w:rsidRPr="00CC1C6B">
        <w:rPr>
          <w:rFonts w:ascii="Cambria" w:eastAsia="Cambria" w:hAnsi="Cambria"/>
          <w:sz w:val="24"/>
          <w:szCs w:val="24"/>
          <w:lang w:val="en-US"/>
        </w:rPr>
        <w:t>siklus I pada indikator pembuka memperoleh presentase 83,3% dengan kategori sangat baik, indikator isi memperoleh presentase 46,6% dengan kategori kurang sedangan indikator penutup memperoleh presentase 66,6% dengan kategori baik.</w:t>
      </w:r>
    </w:p>
    <w:bookmarkEnd w:id="2"/>
    <w:p w14:paraId="34DE612F" w14:textId="1CBBF6AE" w:rsidR="003D2396" w:rsidRPr="00CC1C6B" w:rsidRDefault="003D2396" w:rsidP="00C04505">
      <w:pPr>
        <w:spacing w:after="120"/>
        <w:rPr>
          <w:rFonts w:ascii="Cambria" w:eastAsia="Cambria" w:hAnsi="Cambria"/>
          <w:sz w:val="24"/>
          <w:szCs w:val="24"/>
          <w:lang w:val="en-US"/>
        </w:rPr>
      </w:pPr>
      <w:r w:rsidRPr="00CC1C6B">
        <w:rPr>
          <w:rFonts w:ascii="Cambria" w:eastAsia="Cambria" w:hAnsi="Cambria"/>
          <w:sz w:val="24"/>
          <w:szCs w:val="24"/>
          <w:lang w:val="en-US"/>
        </w:rPr>
        <w:t xml:space="preserve">Tabel </w:t>
      </w:r>
      <w:r w:rsidR="00905C5E" w:rsidRPr="00CC1C6B">
        <w:rPr>
          <w:rFonts w:ascii="Cambria" w:eastAsia="Cambria" w:hAnsi="Cambria"/>
          <w:sz w:val="24"/>
          <w:szCs w:val="24"/>
          <w:lang w:val="en-US"/>
        </w:rPr>
        <w:t>3</w:t>
      </w:r>
      <w:r w:rsidRPr="00CC1C6B">
        <w:rPr>
          <w:rFonts w:ascii="Cambria" w:eastAsia="Cambria" w:hAnsi="Cambria"/>
          <w:sz w:val="24"/>
          <w:szCs w:val="24"/>
          <w:lang w:val="en-US"/>
        </w:rPr>
        <w:t xml:space="preserve">. </w:t>
      </w:r>
      <w:r w:rsidR="00FF29E5" w:rsidRPr="00CC1C6B">
        <w:rPr>
          <w:rFonts w:ascii="Cambria" w:eastAsia="Cambria" w:hAnsi="Cambria"/>
          <w:sz w:val="24"/>
          <w:szCs w:val="24"/>
          <w:lang w:val="en-US"/>
        </w:rPr>
        <w:t xml:space="preserve">Hasil Belajar </w:t>
      </w:r>
      <w:r w:rsidR="001C79CD" w:rsidRPr="00CC1C6B">
        <w:rPr>
          <w:rFonts w:ascii="Cambria" w:eastAsia="Cambria" w:hAnsi="Cambria"/>
          <w:sz w:val="24"/>
          <w:szCs w:val="24"/>
          <w:lang w:val="en-US"/>
        </w:rPr>
        <w:t>Peserta Didik</w:t>
      </w:r>
      <w:r w:rsidR="00FF29E5" w:rsidRPr="00CC1C6B">
        <w:rPr>
          <w:rFonts w:ascii="Cambria" w:eastAsia="Cambria" w:hAnsi="Cambria"/>
          <w:sz w:val="24"/>
          <w:szCs w:val="24"/>
          <w:lang w:val="en-US"/>
        </w:rPr>
        <w:t xml:space="preserve"> Siklus I</w:t>
      </w:r>
    </w:p>
    <w:tbl>
      <w:tblPr>
        <w:tblStyle w:val="TableGrid"/>
        <w:tblW w:w="0" w:type="auto"/>
        <w:jc w:val="center"/>
        <w:tblLook w:val="04A0" w:firstRow="1" w:lastRow="0" w:firstColumn="1" w:lastColumn="0" w:noHBand="0" w:noVBand="1"/>
      </w:tblPr>
      <w:tblGrid>
        <w:gridCol w:w="2149"/>
        <w:gridCol w:w="2150"/>
        <w:gridCol w:w="2505"/>
      </w:tblGrid>
      <w:tr w:rsidR="003D2396" w:rsidRPr="00CC1C6B" w14:paraId="17C7DE34" w14:textId="77777777" w:rsidTr="00FF29E5">
        <w:trPr>
          <w:trHeight w:val="329"/>
          <w:jc w:val="center"/>
        </w:trPr>
        <w:tc>
          <w:tcPr>
            <w:tcW w:w="2149" w:type="dxa"/>
            <w:tcBorders>
              <w:left w:val="nil"/>
              <w:bottom w:val="single" w:sz="4" w:space="0" w:color="auto"/>
              <w:right w:val="nil"/>
            </w:tcBorders>
          </w:tcPr>
          <w:p w14:paraId="0A9C6843" w14:textId="315BE93A" w:rsidR="003D2396" w:rsidRPr="00CC1C6B" w:rsidRDefault="003D2396" w:rsidP="00FF29E5">
            <w:pPr>
              <w:spacing w:line="276" w:lineRule="auto"/>
              <w:ind w:left="-249"/>
              <w:rPr>
                <w:rFonts w:ascii="Cambria" w:eastAsia="Cambria" w:hAnsi="Cambria" w:cs="Cambria"/>
                <w:b/>
                <w:bCs/>
                <w:color w:val="000000"/>
                <w:sz w:val="24"/>
                <w:szCs w:val="24"/>
                <w:lang w:val="en-US"/>
              </w:rPr>
            </w:pPr>
            <w:r w:rsidRPr="00CC1C6B">
              <w:rPr>
                <w:rFonts w:ascii="Cambria" w:eastAsia="Cambria" w:hAnsi="Cambria" w:cs="Cambria"/>
                <w:b/>
                <w:bCs/>
                <w:color w:val="000000"/>
                <w:sz w:val="24"/>
                <w:szCs w:val="24"/>
                <w:lang w:val="en-US"/>
              </w:rPr>
              <w:t>Skor</w:t>
            </w:r>
          </w:p>
        </w:tc>
        <w:tc>
          <w:tcPr>
            <w:tcW w:w="2150" w:type="dxa"/>
            <w:tcBorders>
              <w:left w:val="nil"/>
              <w:bottom w:val="single" w:sz="4" w:space="0" w:color="auto"/>
              <w:right w:val="nil"/>
            </w:tcBorders>
          </w:tcPr>
          <w:p w14:paraId="2D587CC0" w14:textId="5AA3DEB3" w:rsidR="003D2396" w:rsidRPr="00CC1C6B" w:rsidRDefault="003D2396" w:rsidP="00FF29E5">
            <w:pPr>
              <w:spacing w:line="276" w:lineRule="auto"/>
              <w:rPr>
                <w:rFonts w:ascii="Cambria" w:eastAsia="Cambria" w:hAnsi="Cambria" w:cs="Cambria"/>
                <w:b/>
                <w:bCs/>
                <w:color w:val="000000"/>
                <w:sz w:val="24"/>
                <w:szCs w:val="24"/>
                <w:lang w:val="en-US"/>
              </w:rPr>
            </w:pPr>
            <w:r w:rsidRPr="00CC1C6B">
              <w:rPr>
                <w:rFonts w:ascii="Cambria" w:eastAsia="Cambria" w:hAnsi="Cambria" w:cs="Cambria"/>
                <w:b/>
                <w:bCs/>
                <w:color w:val="000000"/>
                <w:sz w:val="24"/>
                <w:szCs w:val="24"/>
                <w:lang w:val="en-US"/>
              </w:rPr>
              <w:t>Kategori</w:t>
            </w:r>
          </w:p>
        </w:tc>
        <w:tc>
          <w:tcPr>
            <w:tcW w:w="2505" w:type="dxa"/>
            <w:tcBorders>
              <w:left w:val="nil"/>
              <w:bottom w:val="single" w:sz="4" w:space="0" w:color="auto"/>
              <w:right w:val="nil"/>
            </w:tcBorders>
          </w:tcPr>
          <w:p w14:paraId="36B6A43F" w14:textId="1A1A4878" w:rsidR="003D2396" w:rsidRPr="00CC1C6B" w:rsidRDefault="003D2396" w:rsidP="00FF29E5">
            <w:pPr>
              <w:spacing w:line="276" w:lineRule="auto"/>
              <w:rPr>
                <w:rFonts w:ascii="Cambria" w:eastAsia="Cambria" w:hAnsi="Cambria" w:cs="Cambria"/>
                <w:b/>
                <w:bCs/>
                <w:color w:val="000000"/>
                <w:sz w:val="24"/>
                <w:szCs w:val="24"/>
                <w:lang w:val="en-US"/>
              </w:rPr>
            </w:pPr>
            <w:r w:rsidRPr="00CC1C6B">
              <w:rPr>
                <w:rFonts w:ascii="Cambria" w:eastAsia="Cambria" w:hAnsi="Cambria" w:cs="Cambria"/>
                <w:b/>
                <w:bCs/>
                <w:color w:val="000000"/>
                <w:sz w:val="24"/>
                <w:szCs w:val="24"/>
                <w:lang w:val="en-US"/>
              </w:rPr>
              <w:t>Jumlah Siswa</w:t>
            </w:r>
          </w:p>
        </w:tc>
      </w:tr>
      <w:tr w:rsidR="003D2396" w:rsidRPr="00CC1C6B" w14:paraId="6AF816F7" w14:textId="77777777" w:rsidTr="00FF29E5">
        <w:trPr>
          <w:trHeight w:val="329"/>
          <w:jc w:val="center"/>
        </w:trPr>
        <w:tc>
          <w:tcPr>
            <w:tcW w:w="2149" w:type="dxa"/>
            <w:tcBorders>
              <w:left w:val="nil"/>
              <w:right w:val="nil"/>
            </w:tcBorders>
          </w:tcPr>
          <w:p w14:paraId="69A43825" w14:textId="0B852D6A" w:rsidR="003D2396" w:rsidRPr="00CC1C6B" w:rsidRDefault="003D2396" w:rsidP="00FF29E5">
            <w:pPr>
              <w:spacing w:line="276" w:lineRule="auto"/>
              <w:ind w:left="-107"/>
              <w:rPr>
                <w:rFonts w:ascii="Cambria" w:eastAsia="Cambria" w:hAnsi="Cambria" w:cs="Cambria"/>
                <w:color w:val="000000"/>
                <w:sz w:val="24"/>
                <w:szCs w:val="24"/>
                <w:lang w:val="en-US"/>
              </w:rPr>
            </w:pPr>
            <w:r w:rsidRPr="00CC1C6B">
              <w:rPr>
                <w:rFonts w:ascii="Cambria" w:eastAsia="Cambria" w:hAnsi="Cambria" w:cs="Cambria"/>
                <w:color w:val="000000"/>
                <w:sz w:val="24"/>
                <w:szCs w:val="24"/>
                <w:lang w:val="en-US"/>
              </w:rPr>
              <w:t xml:space="preserve">85 </w:t>
            </w:r>
            <w:r w:rsidR="00D32D0E" w:rsidRPr="00CC1C6B">
              <w:rPr>
                <w:rFonts w:ascii="Cambria" w:eastAsia="Cambria" w:hAnsi="Cambria" w:cs="Cambria"/>
                <w:color w:val="000000"/>
                <w:sz w:val="24"/>
                <w:szCs w:val="24"/>
                <w:lang w:val="en-US"/>
              </w:rPr>
              <w:t>–</w:t>
            </w:r>
            <w:r w:rsidRPr="00CC1C6B">
              <w:rPr>
                <w:rFonts w:ascii="Cambria" w:eastAsia="Cambria" w:hAnsi="Cambria" w:cs="Cambria"/>
                <w:color w:val="000000"/>
                <w:sz w:val="24"/>
                <w:szCs w:val="24"/>
                <w:lang w:val="en-US"/>
              </w:rPr>
              <w:t xml:space="preserve"> 100</w:t>
            </w:r>
          </w:p>
        </w:tc>
        <w:tc>
          <w:tcPr>
            <w:tcW w:w="2150" w:type="dxa"/>
            <w:tcBorders>
              <w:left w:val="nil"/>
              <w:right w:val="nil"/>
            </w:tcBorders>
          </w:tcPr>
          <w:p w14:paraId="5C0AD9AD" w14:textId="66BFE736" w:rsidR="003D2396" w:rsidRPr="00CC1C6B" w:rsidRDefault="003D2396" w:rsidP="00FF29E5">
            <w:pPr>
              <w:spacing w:line="276" w:lineRule="auto"/>
              <w:rPr>
                <w:rFonts w:ascii="Cambria" w:eastAsia="Cambria" w:hAnsi="Cambria" w:cs="Cambria"/>
                <w:color w:val="000000"/>
                <w:sz w:val="24"/>
                <w:szCs w:val="24"/>
                <w:lang w:val="en-US"/>
              </w:rPr>
            </w:pPr>
            <w:r w:rsidRPr="00CC1C6B">
              <w:rPr>
                <w:rFonts w:ascii="Cambria" w:eastAsia="Cambria" w:hAnsi="Cambria" w:cs="Cambria"/>
                <w:color w:val="000000"/>
                <w:sz w:val="24"/>
                <w:szCs w:val="24"/>
                <w:lang w:val="en-US"/>
              </w:rPr>
              <w:t>Sangat Baik</w:t>
            </w:r>
          </w:p>
        </w:tc>
        <w:tc>
          <w:tcPr>
            <w:tcW w:w="2505" w:type="dxa"/>
            <w:tcBorders>
              <w:left w:val="nil"/>
              <w:right w:val="nil"/>
            </w:tcBorders>
          </w:tcPr>
          <w:p w14:paraId="274DB3D1" w14:textId="47EC8B64" w:rsidR="003D2396" w:rsidRPr="00CC1C6B" w:rsidRDefault="003D2396" w:rsidP="00FF29E5">
            <w:pPr>
              <w:spacing w:line="276" w:lineRule="auto"/>
              <w:rPr>
                <w:rFonts w:ascii="Cambria" w:eastAsia="Cambria" w:hAnsi="Cambria" w:cs="Cambria"/>
                <w:color w:val="000000"/>
                <w:sz w:val="24"/>
                <w:szCs w:val="24"/>
                <w:lang w:val="en-US"/>
              </w:rPr>
            </w:pPr>
            <w:r w:rsidRPr="00CC1C6B">
              <w:rPr>
                <w:rFonts w:ascii="Cambria" w:eastAsia="Cambria" w:hAnsi="Cambria" w:cs="Cambria"/>
                <w:color w:val="000000"/>
                <w:sz w:val="24"/>
                <w:szCs w:val="24"/>
                <w:lang w:val="en-US"/>
              </w:rPr>
              <w:t>8</w:t>
            </w:r>
          </w:p>
        </w:tc>
      </w:tr>
      <w:tr w:rsidR="003D2396" w:rsidRPr="00CC1C6B" w14:paraId="3F10E8DB" w14:textId="77777777" w:rsidTr="00FF29E5">
        <w:trPr>
          <w:trHeight w:val="311"/>
          <w:jc w:val="center"/>
        </w:trPr>
        <w:tc>
          <w:tcPr>
            <w:tcW w:w="2149" w:type="dxa"/>
            <w:tcBorders>
              <w:left w:val="nil"/>
              <w:right w:val="nil"/>
            </w:tcBorders>
          </w:tcPr>
          <w:p w14:paraId="4A95EADB" w14:textId="265EC9FC" w:rsidR="003D2396" w:rsidRPr="00CC1C6B" w:rsidRDefault="003D2396" w:rsidP="00FF29E5">
            <w:pPr>
              <w:spacing w:line="276" w:lineRule="auto"/>
              <w:ind w:left="-249"/>
              <w:rPr>
                <w:rFonts w:ascii="Cambria" w:eastAsia="Cambria" w:hAnsi="Cambria" w:cs="Cambria"/>
                <w:color w:val="000000"/>
                <w:sz w:val="24"/>
                <w:szCs w:val="24"/>
                <w:lang w:val="en-US"/>
              </w:rPr>
            </w:pPr>
            <w:r w:rsidRPr="00CC1C6B">
              <w:rPr>
                <w:rFonts w:ascii="Cambria" w:eastAsia="Cambria" w:hAnsi="Cambria" w:cs="Cambria"/>
                <w:color w:val="000000"/>
                <w:sz w:val="24"/>
                <w:szCs w:val="24"/>
                <w:lang w:val="en-US"/>
              </w:rPr>
              <w:t xml:space="preserve">75 </w:t>
            </w:r>
            <w:r w:rsidR="00D32D0E" w:rsidRPr="00CC1C6B">
              <w:rPr>
                <w:rFonts w:ascii="Cambria" w:eastAsia="Cambria" w:hAnsi="Cambria" w:cs="Cambria"/>
                <w:color w:val="000000"/>
                <w:sz w:val="24"/>
                <w:szCs w:val="24"/>
                <w:lang w:val="en-US"/>
              </w:rPr>
              <w:t>–</w:t>
            </w:r>
            <w:r w:rsidRPr="00CC1C6B">
              <w:rPr>
                <w:rFonts w:ascii="Cambria" w:eastAsia="Cambria" w:hAnsi="Cambria" w:cs="Cambria"/>
                <w:color w:val="000000"/>
                <w:sz w:val="24"/>
                <w:szCs w:val="24"/>
                <w:lang w:val="en-US"/>
              </w:rPr>
              <w:t xml:space="preserve"> 84</w:t>
            </w:r>
          </w:p>
        </w:tc>
        <w:tc>
          <w:tcPr>
            <w:tcW w:w="2150" w:type="dxa"/>
            <w:tcBorders>
              <w:left w:val="nil"/>
              <w:right w:val="nil"/>
            </w:tcBorders>
          </w:tcPr>
          <w:p w14:paraId="745FA767" w14:textId="68A76CAC" w:rsidR="003D2396" w:rsidRPr="00CC1C6B" w:rsidRDefault="003D2396" w:rsidP="00FF29E5">
            <w:pPr>
              <w:spacing w:line="276" w:lineRule="auto"/>
              <w:rPr>
                <w:rFonts w:ascii="Cambria" w:eastAsia="Cambria" w:hAnsi="Cambria" w:cs="Cambria"/>
                <w:color w:val="000000"/>
                <w:sz w:val="24"/>
                <w:szCs w:val="24"/>
                <w:lang w:val="en-US"/>
              </w:rPr>
            </w:pPr>
            <w:r w:rsidRPr="00CC1C6B">
              <w:rPr>
                <w:rFonts w:ascii="Cambria" w:eastAsia="Cambria" w:hAnsi="Cambria" w:cs="Cambria"/>
                <w:color w:val="000000"/>
                <w:sz w:val="24"/>
                <w:szCs w:val="24"/>
                <w:lang w:val="en-US"/>
              </w:rPr>
              <w:t>Baik</w:t>
            </w:r>
          </w:p>
        </w:tc>
        <w:tc>
          <w:tcPr>
            <w:tcW w:w="2505" w:type="dxa"/>
            <w:tcBorders>
              <w:left w:val="nil"/>
              <w:right w:val="nil"/>
            </w:tcBorders>
          </w:tcPr>
          <w:p w14:paraId="14A5FE13" w14:textId="3D6E51C1" w:rsidR="003D2396" w:rsidRPr="00CC1C6B" w:rsidRDefault="003D2396" w:rsidP="00FF29E5">
            <w:pPr>
              <w:spacing w:line="276" w:lineRule="auto"/>
              <w:rPr>
                <w:rFonts w:ascii="Cambria" w:eastAsia="Cambria" w:hAnsi="Cambria" w:cs="Cambria"/>
                <w:color w:val="000000"/>
                <w:sz w:val="24"/>
                <w:szCs w:val="24"/>
                <w:lang w:val="en-US"/>
              </w:rPr>
            </w:pPr>
            <w:r w:rsidRPr="00CC1C6B">
              <w:rPr>
                <w:rFonts w:ascii="Cambria" w:eastAsia="Cambria" w:hAnsi="Cambria" w:cs="Cambria"/>
                <w:color w:val="000000"/>
                <w:sz w:val="24"/>
                <w:szCs w:val="24"/>
                <w:lang w:val="en-US"/>
              </w:rPr>
              <w:t>10</w:t>
            </w:r>
          </w:p>
        </w:tc>
      </w:tr>
      <w:tr w:rsidR="003D2396" w:rsidRPr="00CC1C6B" w14:paraId="3AD17997" w14:textId="77777777" w:rsidTr="00FF29E5">
        <w:trPr>
          <w:trHeight w:val="329"/>
          <w:jc w:val="center"/>
        </w:trPr>
        <w:tc>
          <w:tcPr>
            <w:tcW w:w="2149" w:type="dxa"/>
            <w:tcBorders>
              <w:left w:val="nil"/>
              <w:right w:val="nil"/>
            </w:tcBorders>
          </w:tcPr>
          <w:p w14:paraId="06C1FE1E" w14:textId="0E0E4AA3" w:rsidR="003D2396" w:rsidRPr="00CC1C6B" w:rsidRDefault="003D2396" w:rsidP="00FF29E5">
            <w:pPr>
              <w:spacing w:line="276" w:lineRule="auto"/>
              <w:ind w:left="-249"/>
              <w:rPr>
                <w:rFonts w:ascii="Cambria" w:eastAsia="Cambria" w:hAnsi="Cambria" w:cs="Cambria"/>
                <w:color w:val="000000"/>
                <w:sz w:val="24"/>
                <w:szCs w:val="24"/>
                <w:lang w:val="en-US"/>
              </w:rPr>
            </w:pPr>
            <w:r w:rsidRPr="00CC1C6B">
              <w:rPr>
                <w:rFonts w:ascii="Cambria" w:eastAsia="Cambria" w:hAnsi="Cambria" w:cs="Cambria"/>
                <w:color w:val="000000"/>
                <w:sz w:val="24"/>
                <w:szCs w:val="24"/>
                <w:lang w:val="en-US"/>
              </w:rPr>
              <w:t xml:space="preserve">60 </w:t>
            </w:r>
            <w:r w:rsidR="00D32D0E" w:rsidRPr="00CC1C6B">
              <w:rPr>
                <w:rFonts w:ascii="Cambria" w:eastAsia="Cambria" w:hAnsi="Cambria" w:cs="Cambria"/>
                <w:color w:val="000000"/>
                <w:sz w:val="24"/>
                <w:szCs w:val="24"/>
                <w:lang w:val="en-US"/>
              </w:rPr>
              <w:t>–</w:t>
            </w:r>
            <w:r w:rsidRPr="00CC1C6B">
              <w:rPr>
                <w:rFonts w:ascii="Cambria" w:eastAsia="Cambria" w:hAnsi="Cambria" w:cs="Cambria"/>
                <w:color w:val="000000"/>
                <w:sz w:val="24"/>
                <w:szCs w:val="24"/>
                <w:lang w:val="en-US"/>
              </w:rPr>
              <w:t xml:space="preserve"> 74</w:t>
            </w:r>
          </w:p>
        </w:tc>
        <w:tc>
          <w:tcPr>
            <w:tcW w:w="2150" w:type="dxa"/>
            <w:tcBorders>
              <w:left w:val="nil"/>
              <w:right w:val="nil"/>
            </w:tcBorders>
          </w:tcPr>
          <w:p w14:paraId="5B3E6F3B" w14:textId="7A00F413" w:rsidR="003D2396" w:rsidRPr="00CC1C6B" w:rsidRDefault="003D2396" w:rsidP="00FF29E5">
            <w:pPr>
              <w:spacing w:line="276" w:lineRule="auto"/>
              <w:rPr>
                <w:rFonts w:ascii="Cambria" w:eastAsia="Cambria" w:hAnsi="Cambria" w:cs="Cambria"/>
                <w:color w:val="000000"/>
                <w:sz w:val="24"/>
                <w:szCs w:val="24"/>
                <w:lang w:val="en-US"/>
              </w:rPr>
            </w:pPr>
            <w:r w:rsidRPr="00CC1C6B">
              <w:rPr>
                <w:rFonts w:ascii="Cambria" w:eastAsia="Cambria" w:hAnsi="Cambria" w:cs="Cambria"/>
                <w:color w:val="000000"/>
                <w:sz w:val="24"/>
                <w:szCs w:val="24"/>
                <w:lang w:val="en-US"/>
              </w:rPr>
              <w:t>Cukup</w:t>
            </w:r>
          </w:p>
        </w:tc>
        <w:tc>
          <w:tcPr>
            <w:tcW w:w="2505" w:type="dxa"/>
            <w:tcBorders>
              <w:left w:val="nil"/>
              <w:right w:val="nil"/>
            </w:tcBorders>
          </w:tcPr>
          <w:p w14:paraId="053E1C54" w14:textId="48BBCFAD" w:rsidR="003D2396" w:rsidRPr="00CC1C6B" w:rsidRDefault="003D2396" w:rsidP="00FF29E5">
            <w:pPr>
              <w:spacing w:line="276" w:lineRule="auto"/>
              <w:rPr>
                <w:rFonts w:ascii="Cambria" w:eastAsia="Cambria" w:hAnsi="Cambria" w:cs="Cambria"/>
                <w:color w:val="000000"/>
                <w:sz w:val="24"/>
                <w:szCs w:val="24"/>
                <w:lang w:val="en-US"/>
              </w:rPr>
            </w:pPr>
            <w:r w:rsidRPr="00CC1C6B">
              <w:rPr>
                <w:rFonts w:ascii="Cambria" w:eastAsia="Cambria" w:hAnsi="Cambria" w:cs="Cambria"/>
                <w:color w:val="000000"/>
                <w:sz w:val="24"/>
                <w:szCs w:val="24"/>
                <w:lang w:val="en-US"/>
              </w:rPr>
              <w:t>14</w:t>
            </w:r>
          </w:p>
        </w:tc>
      </w:tr>
      <w:tr w:rsidR="003D2396" w:rsidRPr="00CC1C6B" w14:paraId="38B736C7" w14:textId="77777777" w:rsidTr="00FF29E5">
        <w:trPr>
          <w:trHeight w:val="329"/>
          <w:jc w:val="center"/>
        </w:trPr>
        <w:tc>
          <w:tcPr>
            <w:tcW w:w="2149" w:type="dxa"/>
            <w:tcBorders>
              <w:left w:val="nil"/>
              <w:right w:val="nil"/>
            </w:tcBorders>
          </w:tcPr>
          <w:p w14:paraId="11325CBE" w14:textId="467A6F42" w:rsidR="003D2396" w:rsidRPr="00CC1C6B" w:rsidRDefault="003D2396" w:rsidP="00FF29E5">
            <w:pPr>
              <w:spacing w:line="276" w:lineRule="auto"/>
              <w:ind w:left="-249"/>
              <w:rPr>
                <w:rFonts w:ascii="Cambria" w:eastAsia="Cambria" w:hAnsi="Cambria" w:cs="Cambria"/>
                <w:color w:val="000000"/>
                <w:sz w:val="24"/>
                <w:szCs w:val="24"/>
                <w:lang w:val="en-US"/>
              </w:rPr>
            </w:pPr>
            <w:r w:rsidRPr="00CC1C6B">
              <w:rPr>
                <w:rFonts w:ascii="Cambria" w:eastAsia="Cambria" w:hAnsi="Cambria" w:cs="Cambria"/>
                <w:color w:val="000000"/>
                <w:sz w:val="24"/>
                <w:szCs w:val="24"/>
                <w:lang w:val="en-US"/>
              </w:rPr>
              <w:t xml:space="preserve">55 </w:t>
            </w:r>
            <w:r w:rsidR="00D32D0E" w:rsidRPr="00CC1C6B">
              <w:rPr>
                <w:rFonts w:ascii="Cambria" w:eastAsia="Cambria" w:hAnsi="Cambria" w:cs="Cambria"/>
                <w:color w:val="000000"/>
                <w:sz w:val="24"/>
                <w:szCs w:val="24"/>
                <w:lang w:val="en-US"/>
              </w:rPr>
              <w:t>–</w:t>
            </w:r>
            <w:r w:rsidRPr="00CC1C6B">
              <w:rPr>
                <w:rFonts w:ascii="Cambria" w:eastAsia="Cambria" w:hAnsi="Cambria" w:cs="Cambria"/>
                <w:color w:val="000000"/>
                <w:sz w:val="24"/>
                <w:szCs w:val="24"/>
                <w:lang w:val="en-US"/>
              </w:rPr>
              <w:t xml:space="preserve"> 59</w:t>
            </w:r>
          </w:p>
        </w:tc>
        <w:tc>
          <w:tcPr>
            <w:tcW w:w="2150" w:type="dxa"/>
            <w:tcBorders>
              <w:left w:val="nil"/>
              <w:right w:val="nil"/>
            </w:tcBorders>
          </w:tcPr>
          <w:p w14:paraId="541C920E" w14:textId="11A064D5" w:rsidR="003D2396" w:rsidRPr="00CC1C6B" w:rsidRDefault="003D2396" w:rsidP="00FF29E5">
            <w:pPr>
              <w:spacing w:line="276" w:lineRule="auto"/>
              <w:rPr>
                <w:rFonts w:ascii="Cambria" w:eastAsia="Cambria" w:hAnsi="Cambria" w:cs="Cambria"/>
                <w:color w:val="000000"/>
                <w:sz w:val="24"/>
                <w:szCs w:val="24"/>
                <w:lang w:val="en-US"/>
              </w:rPr>
            </w:pPr>
            <w:r w:rsidRPr="00CC1C6B">
              <w:rPr>
                <w:rFonts w:ascii="Cambria" w:eastAsia="Cambria" w:hAnsi="Cambria" w:cs="Cambria"/>
                <w:color w:val="000000"/>
                <w:sz w:val="24"/>
                <w:szCs w:val="24"/>
                <w:lang w:val="en-US"/>
              </w:rPr>
              <w:t>Kurang</w:t>
            </w:r>
          </w:p>
        </w:tc>
        <w:tc>
          <w:tcPr>
            <w:tcW w:w="2505" w:type="dxa"/>
            <w:tcBorders>
              <w:left w:val="nil"/>
              <w:right w:val="nil"/>
            </w:tcBorders>
          </w:tcPr>
          <w:p w14:paraId="671C034B" w14:textId="681AF14B" w:rsidR="003D2396" w:rsidRPr="00CC1C6B" w:rsidRDefault="003D2396" w:rsidP="00FF29E5">
            <w:pPr>
              <w:spacing w:line="276" w:lineRule="auto"/>
              <w:rPr>
                <w:rFonts w:ascii="Cambria" w:eastAsia="Cambria" w:hAnsi="Cambria" w:cs="Cambria"/>
                <w:color w:val="000000"/>
                <w:sz w:val="24"/>
                <w:szCs w:val="24"/>
                <w:lang w:val="en-US"/>
              </w:rPr>
            </w:pPr>
            <w:r w:rsidRPr="00CC1C6B">
              <w:rPr>
                <w:rFonts w:ascii="Cambria" w:eastAsia="Cambria" w:hAnsi="Cambria" w:cs="Cambria"/>
                <w:color w:val="000000"/>
                <w:sz w:val="24"/>
                <w:szCs w:val="24"/>
                <w:lang w:val="en-US"/>
              </w:rPr>
              <w:t>2</w:t>
            </w:r>
          </w:p>
        </w:tc>
      </w:tr>
      <w:tr w:rsidR="003D2396" w:rsidRPr="00CC1C6B" w14:paraId="000D5F77" w14:textId="77777777" w:rsidTr="00FF29E5">
        <w:trPr>
          <w:trHeight w:val="329"/>
          <w:jc w:val="center"/>
        </w:trPr>
        <w:tc>
          <w:tcPr>
            <w:tcW w:w="2149" w:type="dxa"/>
            <w:tcBorders>
              <w:left w:val="nil"/>
              <w:bottom w:val="single" w:sz="4" w:space="0" w:color="auto"/>
              <w:right w:val="nil"/>
            </w:tcBorders>
          </w:tcPr>
          <w:p w14:paraId="67BD44A9" w14:textId="7B452A43" w:rsidR="003D2396" w:rsidRPr="00CC1C6B" w:rsidRDefault="003D2396" w:rsidP="00FF29E5">
            <w:pPr>
              <w:spacing w:line="276" w:lineRule="auto"/>
              <w:ind w:left="-249"/>
              <w:rPr>
                <w:rFonts w:ascii="Cambria" w:eastAsia="Cambria" w:hAnsi="Cambria" w:cs="Cambria"/>
                <w:color w:val="000000"/>
                <w:sz w:val="24"/>
                <w:szCs w:val="24"/>
                <w:lang w:val="en-US"/>
              </w:rPr>
            </w:pPr>
            <w:r w:rsidRPr="00CC1C6B">
              <w:rPr>
                <w:rFonts w:ascii="Cambria" w:eastAsia="Cambria" w:hAnsi="Cambria" w:cs="Cambria"/>
                <w:color w:val="000000"/>
                <w:sz w:val="24"/>
                <w:szCs w:val="24"/>
                <w:lang w:val="en-US"/>
              </w:rPr>
              <w:t>&lt; 54</w:t>
            </w:r>
          </w:p>
        </w:tc>
        <w:tc>
          <w:tcPr>
            <w:tcW w:w="2150" w:type="dxa"/>
            <w:tcBorders>
              <w:left w:val="nil"/>
              <w:bottom w:val="single" w:sz="4" w:space="0" w:color="auto"/>
              <w:right w:val="nil"/>
            </w:tcBorders>
          </w:tcPr>
          <w:p w14:paraId="62FFF576" w14:textId="5148F075" w:rsidR="003D2396" w:rsidRPr="00CC1C6B" w:rsidRDefault="003D2396" w:rsidP="00FF29E5">
            <w:pPr>
              <w:spacing w:line="276" w:lineRule="auto"/>
              <w:rPr>
                <w:rFonts w:ascii="Cambria" w:eastAsia="Cambria" w:hAnsi="Cambria" w:cs="Cambria"/>
                <w:color w:val="000000"/>
                <w:sz w:val="24"/>
                <w:szCs w:val="24"/>
                <w:lang w:val="en-US"/>
              </w:rPr>
            </w:pPr>
            <w:r w:rsidRPr="00CC1C6B">
              <w:rPr>
                <w:rFonts w:ascii="Cambria" w:eastAsia="Cambria" w:hAnsi="Cambria" w:cs="Cambria"/>
                <w:color w:val="000000"/>
                <w:sz w:val="24"/>
                <w:szCs w:val="24"/>
                <w:lang w:val="en-US"/>
              </w:rPr>
              <w:t>Sangat Kurang</w:t>
            </w:r>
          </w:p>
        </w:tc>
        <w:tc>
          <w:tcPr>
            <w:tcW w:w="2505" w:type="dxa"/>
            <w:tcBorders>
              <w:left w:val="nil"/>
              <w:bottom w:val="single" w:sz="4" w:space="0" w:color="auto"/>
              <w:right w:val="nil"/>
            </w:tcBorders>
          </w:tcPr>
          <w:p w14:paraId="1078A98E" w14:textId="6CA7B517" w:rsidR="003D2396" w:rsidRPr="00CC1C6B" w:rsidRDefault="003D2396" w:rsidP="00FF29E5">
            <w:pPr>
              <w:spacing w:line="276" w:lineRule="auto"/>
              <w:rPr>
                <w:rFonts w:ascii="Cambria" w:eastAsia="Cambria" w:hAnsi="Cambria" w:cs="Cambria"/>
                <w:color w:val="000000"/>
                <w:sz w:val="24"/>
                <w:szCs w:val="24"/>
                <w:lang w:val="en-US"/>
              </w:rPr>
            </w:pPr>
            <w:r w:rsidRPr="00CC1C6B">
              <w:rPr>
                <w:rFonts w:ascii="Cambria" w:eastAsia="Cambria" w:hAnsi="Cambria" w:cs="Cambria"/>
                <w:color w:val="000000"/>
                <w:sz w:val="24"/>
                <w:szCs w:val="24"/>
                <w:lang w:val="en-US"/>
              </w:rPr>
              <w:t>3</w:t>
            </w:r>
          </w:p>
        </w:tc>
      </w:tr>
      <w:tr w:rsidR="003D2396" w:rsidRPr="00CC1C6B" w14:paraId="63EA9945" w14:textId="77777777" w:rsidTr="00FF29E5">
        <w:trPr>
          <w:trHeight w:val="311"/>
          <w:jc w:val="center"/>
        </w:trPr>
        <w:tc>
          <w:tcPr>
            <w:tcW w:w="4299" w:type="dxa"/>
            <w:gridSpan w:val="2"/>
            <w:tcBorders>
              <w:left w:val="nil"/>
              <w:right w:val="nil"/>
            </w:tcBorders>
          </w:tcPr>
          <w:p w14:paraId="49FD7A50" w14:textId="058A1E58" w:rsidR="003D2396" w:rsidRPr="00CC1C6B" w:rsidRDefault="00D32D0E" w:rsidP="00FF29E5">
            <w:pPr>
              <w:spacing w:line="276" w:lineRule="auto"/>
              <w:rPr>
                <w:rFonts w:ascii="Cambria" w:eastAsia="Cambria" w:hAnsi="Cambria" w:cs="Cambria"/>
                <w:color w:val="000000"/>
                <w:sz w:val="24"/>
                <w:szCs w:val="24"/>
                <w:lang w:val="en-US"/>
              </w:rPr>
            </w:pPr>
            <w:r w:rsidRPr="00CC1C6B">
              <w:rPr>
                <w:rFonts w:ascii="Cambria" w:eastAsia="Cambria" w:hAnsi="Cambria" w:cs="Cambria"/>
                <w:color w:val="000000"/>
                <w:sz w:val="24"/>
                <w:szCs w:val="24"/>
                <w:lang w:val="en-US"/>
              </w:rPr>
              <w:t>J</w:t>
            </w:r>
            <w:r w:rsidR="003D2396" w:rsidRPr="00CC1C6B">
              <w:rPr>
                <w:rFonts w:ascii="Cambria" w:eastAsia="Cambria" w:hAnsi="Cambria" w:cs="Cambria"/>
                <w:color w:val="000000"/>
                <w:sz w:val="24"/>
                <w:szCs w:val="24"/>
                <w:lang w:val="en-US"/>
              </w:rPr>
              <w:t>umlah</w:t>
            </w:r>
          </w:p>
        </w:tc>
        <w:tc>
          <w:tcPr>
            <w:tcW w:w="2505" w:type="dxa"/>
            <w:tcBorders>
              <w:left w:val="nil"/>
              <w:right w:val="nil"/>
            </w:tcBorders>
          </w:tcPr>
          <w:p w14:paraId="1C4A27EE" w14:textId="0C728568" w:rsidR="003D2396" w:rsidRPr="00CC1C6B" w:rsidRDefault="003D2396" w:rsidP="00FF29E5">
            <w:pPr>
              <w:spacing w:line="276" w:lineRule="auto"/>
              <w:rPr>
                <w:rFonts w:ascii="Cambria" w:eastAsia="Cambria" w:hAnsi="Cambria" w:cs="Cambria"/>
                <w:color w:val="000000"/>
                <w:sz w:val="24"/>
                <w:szCs w:val="24"/>
                <w:lang w:val="en-US"/>
              </w:rPr>
            </w:pPr>
            <w:r w:rsidRPr="00CC1C6B">
              <w:rPr>
                <w:rFonts w:ascii="Cambria" w:eastAsia="Cambria" w:hAnsi="Cambria" w:cs="Cambria"/>
                <w:color w:val="000000"/>
                <w:sz w:val="24"/>
                <w:szCs w:val="24"/>
                <w:lang w:val="en-US"/>
              </w:rPr>
              <w:t>37</w:t>
            </w:r>
          </w:p>
        </w:tc>
      </w:tr>
    </w:tbl>
    <w:p w14:paraId="0AA867EE" w14:textId="2C7CC3DD" w:rsidR="001962B6" w:rsidRPr="00CC1C6B" w:rsidRDefault="00FF29E5" w:rsidP="00997EDF">
      <w:pPr>
        <w:pBdr>
          <w:top w:val="nil"/>
          <w:left w:val="nil"/>
          <w:bottom w:val="nil"/>
          <w:right w:val="nil"/>
          <w:between w:val="nil"/>
        </w:pBdr>
        <w:spacing w:line="276" w:lineRule="auto"/>
        <w:ind w:left="567"/>
        <w:jc w:val="both"/>
        <w:rPr>
          <w:rFonts w:ascii="Cambria" w:eastAsia="Cambria" w:hAnsi="Cambria" w:cs="Cambria"/>
          <w:i/>
          <w:iCs/>
          <w:color w:val="000000"/>
          <w:sz w:val="24"/>
          <w:szCs w:val="24"/>
          <w:lang w:val="en-US"/>
        </w:rPr>
      </w:pPr>
      <w:r w:rsidRPr="00CC1C6B">
        <w:rPr>
          <w:rFonts w:ascii="Cambria" w:eastAsia="Cambria" w:hAnsi="Cambria" w:cs="Cambria"/>
          <w:i/>
          <w:iCs/>
          <w:color w:val="000000"/>
          <w:sz w:val="24"/>
          <w:szCs w:val="24"/>
          <w:lang w:val="en-US"/>
        </w:rPr>
        <w:t>S</w:t>
      </w:r>
      <w:r w:rsidR="009224BF" w:rsidRPr="00CC1C6B">
        <w:rPr>
          <w:rFonts w:ascii="Cambria" w:eastAsia="Cambria" w:hAnsi="Cambria" w:cs="Cambria"/>
          <w:i/>
          <w:iCs/>
          <w:color w:val="000000"/>
          <w:sz w:val="24"/>
          <w:szCs w:val="24"/>
          <w:lang w:val="en-US"/>
        </w:rPr>
        <w:t>umber: Data analisis 12 Oktober 2023</w:t>
      </w:r>
    </w:p>
    <w:p w14:paraId="6C70A14E" w14:textId="30C7E868" w:rsidR="002159CF" w:rsidRPr="00CC1C6B" w:rsidRDefault="002159CF" w:rsidP="000127B6">
      <w:pPr>
        <w:spacing w:before="120" w:after="240"/>
        <w:ind w:firstLine="567"/>
        <w:jc w:val="both"/>
        <w:rPr>
          <w:rFonts w:ascii="Cambria" w:eastAsia="Cambria" w:hAnsi="Cambria" w:cs="Cambria"/>
          <w:color w:val="000000"/>
          <w:sz w:val="24"/>
          <w:szCs w:val="24"/>
          <w:lang w:val="en-US"/>
        </w:rPr>
      </w:pPr>
      <w:bookmarkStart w:id="3" w:name="_Hlk154600083"/>
      <w:r w:rsidRPr="00CC1C6B">
        <w:rPr>
          <w:rFonts w:ascii="Cambria" w:eastAsia="Cambria" w:hAnsi="Cambria" w:cs="Cambria"/>
          <w:color w:val="000000"/>
          <w:sz w:val="24"/>
          <w:szCs w:val="24"/>
          <w:lang w:val="en-US"/>
        </w:rPr>
        <w:t xml:space="preserve">Pada tabel </w:t>
      </w:r>
      <w:r w:rsidR="00905C5E" w:rsidRPr="00CC1C6B">
        <w:rPr>
          <w:rFonts w:ascii="Cambria" w:eastAsia="Cambria" w:hAnsi="Cambria" w:cs="Cambria"/>
          <w:color w:val="000000"/>
          <w:sz w:val="24"/>
          <w:szCs w:val="24"/>
          <w:lang w:val="en-US"/>
        </w:rPr>
        <w:t>3</w:t>
      </w:r>
      <w:r w:rsidRPr="00CC1C6B">
        <w:rPr>
          <w:rFonts w:ascii="Cambria" w:eastAsia="Cambria" w:hAnsi="Cambria" w:cs="Cambria"/>
          <w:color w:val="000000"/>
          <w:sz w:val="24"/>
          <w:szCs w:val="24"/>
          <w:lang w:val="en-US"/>
        </w:rPr>
        <w:t xml:space="preserve">. </w:t>
      </w:r>
      <w:r w:rsidR="001962B6" w:rsidRPr="00CC1C6B">
        <w:rPr>
          <w:rFonts w:ascii="Cambria" w:eastAsia="Cambria" w:hAnsi="Cambria" w:cs="Cambria"/>
          <w:color w:val="000000"/>
          <w:sz w:val="24"/>
          <w:szCs w:val="24"/>
          <w:lang w:val="en-US"/>
        </w:rPr>
        <w:t>d</w:t>
      </w:r>
      <w:r w:rsidRPr="00CC1C6B">
        <w:rPr>
          <w:rFonts w:ascii="Cambria" w:eastAsia="Cambria" w:hAnsi="Cambria" w:cs="Cambria"/>
          <w:color w:val="000000"/>
          <w:sz w:val="24"/>
          <w:szCs w:val="24"/>
          <w:lang w:val="en-US"/>
        </w:rPr>
        <w:t>apat deketahui bahwa hasil belajar</w:t>
      </w:r>
      <w:r w:rsidR="007B52D1" w:rsidRPr="00CC1C6B">
        <w:rPr>
          <w:rFonts w:ascii="Cambria" w:eastAsia="Cambria" w:hAnsi="Cambria" w:cs="Cambria"/>
          <w:color w:val="000000"/>
          <w:sz w:val="24"/>
          <w:szCs w:val="24"/>
          <w:lang w:val="en-US"/>
        </w:rPr>
        <w:t xml:space="preserve"> </w:t>
      </w:r>
      <w:r w:rsidRPr="00CC1C6B">
        <w:rPr>
          <w:rFonts w:ascii="Cambria" w:eastAsia="Cambria" w:hAnsi="Cambria" w:cs="Cambria"/>
          <w:color w:val="000000"/>
          <w:sz w:val="24"/>
          <w:szCs w:val="24"/>
          <w:lang w:val="en-US"/>
        </w:rPr>
        <w:t>pada siklus I dari 37</w:t>
      </w:r>
      <w:r w:rsidR="007B52D1" w:rsidRPr="00CC1C6B">
        <w:rPr>
          <w:rFonts w:ascii="Cambria" w:eastAsia="Cambria" w:hAnsi="Cambria" w:cs="Cambria"/>
          <w:color w:val="000000"/>
          <w:sz w:val="24"/>
          <w:szCs w:val="24"/>
          <w:lang w:val="en-US"/>
        </w:rPr>
        <w:t xml:space="preserve"> peserta didik </w:t>
      </w:r>
      <w:r w:rsidRPr="00CC1C6B">
        <w:rPr>
          <w:rFonts w:ascii="Cambria" w:eastAsia="Cambria" w:hAnsi="Cambria" w:cs="Cambria"/>
          <w:color w:val="000000"/>
          <w:sz w:val="24"/>
          <w:szCs w:val="24"/>
          <w:lang w:val="en-US"/>
        </w:rPr>
        <w:t xml:space="preserve">terdapat </w:t>
      </w:r>
      <w:r w:rsidR="007B52D1" w:rsidRPr="00CC1C6B">
        <w:rPr>
          <w:rFonts w:ascii="Cambria" w:eastAsia="Cambria" w:hAnsi="Cambria" w:cs="Cambria"/>
          <w:color w:val="000000"/>
          <w:sz w:val="24"/>
          <w:szCs w:val="24"/>
          <w:lang w:val="en-US"/>
        </w:rPr>
        <w:t>8 peserta didik yang masuk pada kategori sangat baik, 10 peserta didik masuk pada kategori baik, 14 peserta didik masuk pada kategori cukup, 2 peserta didik masuk pada kategori kurang, 3 peserta didik masuk pada kategori sangat kurang.</w:t>
      </w:r>
    </w:p>
    <w:bookmarkEnd w:id="3"/>
    <w:p w14:paraId="6E62C6E3" w14:textId="79294F95" w:rsidR="00421DDA" w:rsidRPr="00CC1C6B" w:rsidRDefault="00572E01">
      <w:pPr>
        <w:pStyle w:val="Heading1"/>
        <w:spacing w:before="200" w:line="276" w:lineRule="auto"/>
        <w:ind w:firstLine="0"/>
        <w:rPr>
          <w:rFonts w:ascii="Cambria" w:eastAsia="Cambria" w:hAnsi="Cambria" w:cs="Cambria"/>
          <w:b/>
          <w:sz w:val="24"/>
          <w:szCs w:val="24"/>
          <w:lang w:val="en-US"/>
        </w:rPr>
      </w:pPr>
      <w:r w:rsidRPr="00CC1C6B">
        <w:rPr>
          <w:rFonts w:ascii="Cambria" w:eastAsia="Cambria" w:hAnsi="Cambria" w:cs="Cambria"/>
          <w:b/>
          <w:sz w:val="24"/>
          <w:szCs w:val="24"/>
          <w:lang w:val="en-US"/>
        </w:rPr>
        <w:t xml:space="preserve">HASIL PENELITIAN </w:t>
      </w:r>
      <w:r w:rsidR="00586F35" w:rsidRPr="00CC1C6B">
        <w:rPr>
          <w:rFonts w:ascii="Cambria" w:eastAsia="Cambria" w:hAnsi="Cambria" w:cs="Cambria"/>
          <w:b/>
          <w:sz w:val="24"/>
          <w:szCs w:val="24"/>
          <w:lang w:val="en-US"/>
        </w:rPr>
        <w:t>SIKLUS II</w:t>
      </w:r>
    </w:p>
    <w:p w14:paraId="277C37D2" w14:textId="2A3CCDE4" w:rsidR="00905C5E" w:rsidRPr="00CC1C6B" w:rsidRDefault="00905C5E" w:rsidP="00997EDF">
      <w:pPr>
        <w:spacing w:before="120" w:after="120"/>
        <w:rPr>
          <w:rFonts w:ascii="Cambria" w:eastAsia="Cambria" w:hAnsi="Cambria"/>
          <w:sz w:val="24"/>
          <w:szCs w:val="24"/>
          <w:lang w:val="en-US"/>
        </w:rPr>
      </w:pPr>
      <w:r w:rsidRPr="00CC1C6B">
        <w:rPr>
          <w:rFonts w:ascii="Cambria" w:eastAsia="Cambria" w:hAnsi="Cambria"/>
          <w:sz w:val="24"/>
          <w:szCs w:val="24"/>
          <w:lang w:val="en-US"/>
        </w:rPr>
        <w:t xml:space="preserve">Tabel </w:t>
      </w:r>
      <w:r w:rsidR="00FD6667" w:rsidRPr="00CC1C6B">
        <w:rPr>
          <w:rFonts w:ascii="Cambria" w:eastAsia="Cambria" w:hAnsi="Cambria"/>
          <w:sz w:val="24"/>
          <w:szCs w:val="24"/>
          <w:lang w:val="en-US"/>
        </w:rPr>
        <w:t>4</w:t>
      </w:r>
      <w:r w:rsidRPr="00CC1C6B">
        <w:rPr>
          <w:rFonts w:ascii="Cambria" w:eastAsia="Cambria" w:hAnsi="Cambria"/>
          <w:sz w:val="24"/>
          <w:szCs w:val="24"/>
          <w:lang w:val="en-US"/>
        </w:rPr>
        <w:t>. Hasil Keterlaksanaan Pembelajaran Siklus II</w:t>
      </w:r>
    </w:p>
    <w:tbl>
      <w:tblPr>
        <w:tblStyle w:val="TableGrid"/>
        <w:tblW w:w="6831" w:type="dxa"/>
        <w:jc w:val="center"/>
        <w:tblLook w:val="04A0" w:firstRow="1" w:lastRow="0" w:firstColumn="1" w:lastColumn="0" w:noHBand="0" w:noVBand="1"/>
      </w:tblPr>
      <w:tblGrid>
        <w:gridCol w:w="1105"/>
        <w:gridCol w:w="1270"/>
        <w:gridCol w:w="2445"/>
        <w:gridCol w:w="2011"/>
      </w:tblGrid>
      <w:tr w:rsidR="00905C5E" w:rsidRPr="00CC1C6B" w14:paraId="58F294E0" w14:textId="77777777" w:rsidTr="000A14FB">
        <w:trPr>
          <w:trHeight w:val="327"/>
          <w:jc w:val="center"/>
        </w:trPr>
        <w:tc>
          <w:tcPr>
            <w:tcW w:w="1105" w:type="dxa"/>
            <w:tcBorders>
              <w:left w:val="nil"/>
              <w:bottom w:val="single" w:sz="4" w:space="0" w:color="auto"/>
              <w:right w:val="nil"/>
            </w:tcBorders>
          </w:tcPr>
          <w:p w14:paraId="63763C1E" w14:textId="77777777" w:rsidR="00905C5E" w:rsidRPr="00CC1C6B" w:rsidRDefault="00905C5E" w:rsidP="000A14FB">
            <w:pPr>
              <w:spacing w:line="276" w:lineRule="auto"/>
              <w:ind w:left="-107"/>
              <w:rPr>
                <w:rFonts w:ascii="Cambria" w:eastAsia="Cambria" w:hAnsi="Cambria" w:cs="Cambria"/>
                <w:b/>
                <w:bCs/>
                <w:color w:val="000000"/>
                <w:sz w:val="24"/>
                <w:szCs w:val="24"/>
                <w:lang w:val="en-US"/>
              </w:rPr>
            </w:pPr>
            <w:r w:rsidRPr="00CC1C6B">
              <w:rPr>
                <w:rFonts w:ascii="Cambria" w:eastAsia="Cambria" w:hAnsi="Cambria" w:cs="Cambria"/>
                <w:b/>
                <w:bCs/>
                <w:color w:val="000000"/>
                <w:sz w:val="24"/>
                <w:szCs w:val="24"/>
                <w:lang w:val="en-US"/>
              </w:rPr>
              <w:t>No</w:t>
            </w:r>
          </w:p>
        </w:tc>
        <w:tc>
          <w:tcPr>
            <w:tcW w:w="1270" w:type="dxa"/>
            <w:tcBorders>
              <w:left w:val="nil"/>
              <w:bottom w:val="single" w:sz="4" w:space="0" w:color="auto"/>
              <w:right w:val="nil"/>
            </w:tcBorders>
          </w:tcPr>
          <w:p w14:paraId="49ED3A04" w14:textId="77777777" w:rsidR="00905C5E" w:rsidRPr="00CC1C6B" w:rsidRDefault="00905C5E" w:rsidP="000A14FB">
            <w:pPr>
              <w:spacing w:line="276" w:lineRule="auto"/>
              <w:rPr>
                <w:rFonts w:ascii="Cambria" w:eastAsia="Cambria" w:hAnsi="Cambria" w:cs="Cambria"/>
                <w:b/>
                <w:bCs/>
                <w:color w:val="000000"/>
                <w:sz w:val="24"/>
                <w:szCs w:val="24"/>
                <w:lang w:val="en-US"/>
              </w:rPr>
            </w:pPr>
            <w:r w:rsidRPr="00CC1C6B">
              <w:rPr>
                <w:rFonts w:ascii="Cambria" w:eastAsia="Cambria" w:hAnsi="Cambria" w:cs="Cambria"/>
                <w:b/>
                <w:bCs/>
                <w:color w:val="000000"/>
                <w:sz w:val="24"/>
                <w:szCs w:val="24"/>
                <w:lang w:val="en-US"/>
              </w:rPr>
              <w:t>Indikator</w:t>
            </w:r>
          </w:p>
        </w:tc>
        <w:tc>
          <w:tcPr>
            <w:tcW w:w="2445" w:type="dxa"/>
            <w:tcBorders>
              <w:left w:val="nil"/>
              <w:bottom w:val="single" w:sz="4" w:space="0" w:color="auto"/>
              <w:right w:val="nil"/>
            </w:tcBorders>
          </w:tcPr>
          <w:p w14:paraId="2CD7939B" w14:textId="77777777" w:rsidR="00905C5E" w:rsidRPr="00CC1C6B" w:rsidRDefault="00905C5E" w:rsidP="000A14FB">
            <w:pPr>
              <w:spacing w:line="276" w:lineRule="auto"/>
              <w:rPr>
                <w:rFonts w:ascii="Cambria" w:eastAsia="Cambria" w:hAnsi="Cambria" w:cs="Cambria"/>
                <w:b/>
                <w:bCs/>
                <w:color w:val="000000"/>
                <w:sz w:val="24"/>
                <w:szCs w:val="24"/>
                <w:lang w:val="en-US"/>
              </w:rPr>
            </w:pPr>
            <w:r w:rsidRPr="00CC1C6B">
              <w:rPr>
                <w:rFonts w:ascii="Cambria" w:eastAsia="Cambria" w:hAnsi="Cambria" w:cs="Cambria"/>
                <w:b/>
                <w:bCs/>
                <w:color w:val="000000"/>
                <w:sz w:val="24"/>
                <w:szCs w:val="24"/>
                <w:lang w:val="en-US"/>
              </w:rPr>
              <w:t>Presentase</w:t>
            </w:r>
          </w:p>
        </w:tc>
        <w:tc>
          <w:tcPr>
            <w:tcW w:w="2011" w:type="dxa"/>
            <w:tcBorders>
              <w:left w:val="nil"/>
              <w:bottom w:val="single" w:sz="4" w:space="0" w:color="auto"/>
              <w:right w:val="nil"/>
            </w:tcBorders>
          </w:tcPr>
          <w:p w14:paraId="65466737" w14:textId="77777777" w:rsidR="00905C5E" w:rsidRPr="00CC1C6B" w:rsidRDefault="00905C5E" w:rsidP="000A14FB">
            <w:pPr>
              <w:spacing w:line="276" w:lineRule="auto"/>
              <w:rPr>
                <w:rFonts w:ascii="Cambria" w:eastAsia="Cambria" w:hAnsi="Cambria" w:cs="Cambria"/>
                <w:b/>
                <w:bCs/>
                <w:color w:val="000000"/>
                <w:sz w:val="24"/>
                <w:szCs w:val="24"/>
                <w:lang w:val="en-US"/>
              </w:rPr>
            </w:pPr>
            <w:r w:rsidRPr="00CC1C6B">
              <w:rPr>
                <w:rFonts w:ascii="Cambria" w:eastAsia="Cambria" w:hAnsi="Cambria" w:cs="Cambria"/>
                <w:b/>
                <w:bCs/>
                <w:color w:val="000000"/>
                <w:sz w:val="24"/>
                <w:szCs w:val="24"/>
                <w:lang w:val="en-US"/>
              </w:rPr>
              <w:t>Kategori</w:t>
            </w:r>
          </w:p>
        </w:tc>
      </w:tr>
      <w:tr w:rsidR="00905C5E" w:rsidRPr="00CC1C6B" w14:paraId="0F7F19A8" w14:textId="77777777" w:rsidTr="000A14FB">
        <w:trPr>
          <w:trHeight w:val="327"/>
          <w:jc w:val="center"/>
        </w:trPr>
        <w:tc>
          <w:tcPr>
            <w:tcW w:w="1105" w:type="dxa"/>
            <w:tcBorders>
              <w:left w:val="nil"/>
              <w:right w:val="nil"/>
            </w:tcBorders>
          </w:tcPr>
          <w:p w14:paraId="6D4644CA" w14:textId="77777777" w:rsidR="00905C5E" w:rsidRPr="00CC1C6B" w:rsidRDefault="00905C5E" w:rsidP="000A14FB">
            <w:pPr>
              <w:spacing w:line="276" w:lineRule="auto"/>
              <w:ind w:left="-107"/>
              <w:rPr>
                <w:rFonts w:ascii="Cambria" w:eastAsia="Cambria" w:hAnsi="Cambria" w:cs="Cambria"/>
                <w:color w:val="000000"/>
                <w:sz w:val="24"/>
                <w:szCs w:val="24"/>
                <w:lang w:val="en-US"/>
              </w:rPr>
            </w:pPr>
            <w:r w:rsidRPr="00CC1C6B">
              <w:rPr>
                <w:rFonts w:ascii="Cambria" w:eastAsia="Cambria" w:hAnsi="Cambria" w:cs="Cambria"/>
                <w:color w:val="000000"/>
                <w:sz w:val="24"/>
                <w:szCs w:val="24"/>
                <w:lang w:val="en-US"/>
              </w:rPr>
              <w:t>1</w:t>
            </w:r>
          </w:p>
        </w:tc>
        <w:tc>
          <w:tcPr>
            <w:tcW w:w="1270" w:type="dxa"/>
            <w:tcBorders>
              <w:left w:val="nil"/>
              <w:right w:val="nil"/>
            </w:tcBorders>
          </w:tcPr>
          <w:p w14:paraId="3BC9FD68" w14:textId="77777777" w:rsidR="00905C5E" w:rsidRPr="00CC1C6B" w:rsidRDefault="00905C5E" w:rsidP="000A14FB">
            <w:pPr>
              <w:spacing w:line="276" w:lineRule="auto"/>
              <w:rPr>
                <w:rFonts w:ascii="Cambria" w:eastAsia="Cambria" w:hAnsi="Cambria" w:cs="Cambria"/>
                <w:color w:val="000000"/>
                <w:sz w:val="24"/>
                <w:szCs w:val="24"/>
                <w:lang w:val="en-US"/>
              </w:rPr>
            </w:pPr>
            <w:r w:rsidRPr="00CC1C6B">
              <w:rPr>
                <w:rFonts w:ascii="Cambria" w:eastAsia="Cambria" w:hAnsi="Cambria" w:cs="Cambria"/>
                <w:color w:val="000000"/>
                <w:sz w:val="24"/>
                <w:szCs w:val="24"/>
                <w:lang w:val="en-US"/>
              </w:rPr>
              <w:t>Pembuka</w:t>
            </w:r>
          </w:p>
        </w:tc>
        <w:tc>
          <w:tcPr>
            <w:tcW w:w="2445" w:type="dxa"/>
            <w:tcBorders>
              <w:left w:val="nil"/>
              <w:right w:val="nil"/>
            </w:tcBorders>
          </w:tcPr>
          <w:p w14:paraId="4F0B5AB8" w14:textId="77777777" w:rsidR="00905C5E" w:rsidRPr="00CC1C6B" w:rsidRDefault="00905C5E" w:rsidP="000A14FB">
            <w:pPr>
              <w:spacing w:line="276" w:lineRule="auto"/>
              <w:rPr>
                <w:rFonts w:ascii="Cambria" w:eastAsia="Cambria" w:hAnsi="Cambria" w:cs="Cambria"/>
                <w:color w:val="000000"/>
                <w:sz w:val="24"/>
                <w:szCs w:val="24"/>
                <w:lang w:val="en-US"/>
              </w:rPr>
            </w:pPr>
            <w:r w:rsidRPr="00CC1C6B">
              <w:rPr>
                <w:rFonts w:ascii="Cambria" w:eastAsia="Cambria" w:hAnsi="Cambria" w:cs="Cambria"/>
                <w:color w:val="000000"/>
                <w:sz w:val="24"/>
                <w:szCs w:val="24"/>
                <w:lang w:val="en-US"/>
              </w:rPr>
              <w:t>100%</w:t>
            </w:r>
          </w:p>
        </w:tc>
        <w:tc>
          <w:tcPr>
            <w:tcW w:w="2011" w:type="dxa"/>
            <w:tcBorders>
              <w:left w:val="nil"/>
              <w:right w:val="nil"/>
            </w:tcBorders>
          </w:tcPr>
          <w:p w14:paraId="01A419D1" w14:textId="77777777" w:rsidR="00905C5E" w:rsidRPr="00CC1C6B" w:rsidRDefault="00905C5E" w:rsidP="000A14FB">
            <w:pPr>
              <w:spacing w:line="276" w:lineRule="auto"/>
              <w:rPr>
                <w:rFonts w:ascii="Cambria" w:eastAsia="Cambria" w:hAnsi="Cambria" w:cs="Cambria"/>
                <w:color w:val="000000"/>
                <w:sz w:val="24"/>
                <w:szCs w:val="24"/>
                <w:lang w:val="en-US"/>
              </w:rPr>
            </w:pPr>
            <w:r w:rsidRPr="00CC1C6B">
              <w:rPr>
                <w:rFonts w:ascii="Cambria" w:eastAsia="Cambria" w:hAnsi="Cambria" w:cs="Cambria"/>
                <w:color w:val="000000"/>
                <w:sz w:val="24"/>
                <w:szCs w:val="24"/>
                <w:lang w:val="en-US"/>
              </w:rPr>
              <w:t xml:space="preserve">Sangat Baik </w:t>
            </w:r>
          </w:p>
        </w:tc>
      </w:tr>
      <w:tr w:rsidR="00905C5E" w:rsidRPr="00CC1C6B" w14:paraId="0CAF147D" w14:textId="77777777" w:rsidTr="000A14FB">
        <w:trPr>
          <w:trHeight w:val="310"/>
          <w:jc w:val="center"/>
        </w:trPr>
        <w:tc>
          <w:tcPr>
            <w:tcW w:w="1105" w:type="dxa"/>
            <w:tcBorders>
              <w:left w:val="nil"/>
              <w:right w:val="nil"/>
            </w:tcBorders>
          </w:tcPr>
          <w:p w14:paraId="1A07F463" w14:textId="77777777" w:rsidR="00905C5E" w:rsidRPr="00CC1C6B" w:rsidRDefault="00905C5E" w:rsidP="000A14FB">
            <w:pPr>
              <w:spacing w:line="276" w:lineRule="auto"/>
              <w:ind w:left="-107"/>
              <w:rPr>
                <w:rFonts w:ascii="Cambria" w:eastAsia="Cambria" w:hAnsi="Cambria" w:cs="Cambria"/>
                <w:color w:val="000000"/>
                <w:sz w:val="24"/>
                <w:szCs w:val="24"/>
                <w:lang w:val="en-US"/>
              </w:rPr>
            </w:pPr>
            <w:r w:rsidRPr="00CC1C6B">
              <w:rPr>
                <w:rFonts w:ascii="Cambria" w:eastAsia="Cambria" w:hAnsi="Cambria" w:cs="Cambria"/>
                <w:color w:val="000000"/>
                <w:sz w:val="24"/>
                <w:szCs w:val="24"/>
                <w:lang w:val="en-US"/>
              </w:rPr>
              <w:t>2</w:t>
            </w:r>
          </w:p>
        </w:tc>
        <w:tc>
          <w:tcPr>
            <w:tcW w:w="1270" w:type="dxa"/>
            <w:tcBorders>
              <w:left w:val="nil"/>
              <w:right w:val="nil"/>
            </w:tcBorders>
          </w:tcPr>
          <w:p w14:paraId="3E373B57" w14:textId="77777777" w:rsidR="00905C5E" w:rsidRPr="00CC1C6B" w:rsidRDefault="00905C5E" w:rsidP="000A14FB">
            <w:pPr>
              <w:spacing w:line="276" w:lineRule="auto"/>
              <w:rPr>
                <w:rFonts w:ascii="Cambria" w:eastAsia="Cambria" w:hAnsi="Cambria" w:cs="Cambria"/>
                <w:color w:val="000000"/>
                <w:sz w:val="24"/>
                <w:szCs w:val="24"/>
                <w:lang w:val="en-US"/>
              </w:rPr>
            </w:pPr>
            <w:r w:rsidRPr="00CC1C6B">
              <w:rPr>
                <w:rFonts w:ascii="Cambria" w:eastAsia="Cambria" w:hAnsi="Cambria" w:cs="Cambria"/>
                <w:color w:val="000000"/>
                <w:sz w:val="24"/>
                <w:szCs w:val="24"/>
                <w:lang w:val="en-US"/>
              </w:rPr>
              <w:t>Isi</w:t>
            </w:r>
          </w:p>
        </w:tc>
        <w:tc>
          <w:tcPr>
            <w:tcW w:w="2445" w:type="dxa"/>
            <w:tcBorders>
              <w:left w:val="nil"/>
              <w:right w:val="nil"/>
            </w:tcBorders>
          </w:tcPr>
          <w:p w14:paraId="67EC51BB" w14:textId="77777777" w:rsidR="00905C5E" w:rsidRPr="00CC1C6B" w:rsidRDefault="00905C5E" w:rsidP="000A14FB">
            <w:pPr>
              <w:spacing w:line="276" w:lineRule="auto"/>
              <w:rPr>
                <w:rFonts w:ascii="Cambria" w:eastAsia="Cambria" w:hAnsi="Cambria" w:cs="Cambria"/>
                <w:color w:val="000000"/>
                <w:sz w:val="24"/>
                <w:szCs w:val="24"/>
                <w:lang w:val="en-US"/>
              </w:rPr>
            </w:pPr>
            <w:r w:rsidRPr="00CC1C6B">
              <w:rPr>
                <w:rFonts w:ascii="Cambria" w:eastAsia="Cambria" w:hAnsi="Cambria" w:cs="Cambria"/>
                <w:color w:val="000000"/>
                <w:sz w:val="24"/>
                <w:szCs w:val="24"/>
                <w:lang w:val="en-US"/>
              </w:rPr>
              <w:t>85%</w:t>
            </w:r>
          </w:p>
        </w:tc>
        <w:tc>
          <w:tcPr>
            <w:tcW w:w="2011" w:type="dxa"/>
            <w:tcBorders>
              <w:left w:val="nil"/>
              <w:right w:val="nil"/>
            </w:tcBorders>
          </w:tcPr>
          <w:p w14:paraId="70086246" w14:textId="77777777" w:rsidR="00905C5E" w:rsidRPr="00CC1C6B" w:rsidRDefault="00905C5E" w:rsidP="000A14FB">
            <w:pPr>
              <w:spacing w:line="276" w:lineRule="auto"/>
              <w:rPr>
                <w:rFonts w:ascii="Cambria" w:eastAsia="Cambria" w:hAnsi="Cambria" w:cs="Cambria"/>
                <w:color w:val="000000"/>
                <w:sz w:val="24"/>
                <w:szCs w:val="24"/>
                <w:lang w:val="en-US"/>
              </w:rPr>
            </w:pPr>
            <w:r w:rsidRPr="00CC1C6B">
              <w:rPr>
                <w:rFonts w:ascii="Cambria" w:eastAsia="Cambria" w:hAnsi="Cambria" w:cs="Cambria"/>
                <w:color w:val="000000"/>
                <w:sz w:val="24"/>
                <w:szCs w:val="24"/>
                <w:lang w:val="en-US"/>
              </w:rPr>
              <w:t>Sangat Baik</w:t>
            </w:r>
          </w:p>
        </w:tc>
      </w:tr>
      <w:tr w:rsidR="00905C5E" w:rsidRPr="00CC1C6B" w14:paraId="08C5AB49" w14:textId="77777777" w:rsidTr="000A14FB">
        <w:trPr>
          <w:trHeight w:val="327"/>
          <w:jc w:val="center"/>
        </w:trPr>
        <w:tc>
          <w:tcPr>
            <w:tcW w:w="1105" w:type="dxa"/>
            <w:tcBorders>
              <w:left w:val="nil"/>
              <w:right w:val="nil"/>
            </w:tcBorders>
          </w:tcPr>
          <w:p w14:paraId="33B1B908" w14:textId="77777777" w:rsidR="00905C5E" w:rsidRPr="00CC1C6B" w:rsidRDefault="00905C5E" w:rsidP="000A14FB">
            <w:pPr>
              <w:spacing w:line="276" w:lineRule="auto"/>
              <w:ind w:left="-107"/>
              <w:rPr>
                <w:rFonts w:ascii="Cambria" w:eastAsia="Cambria" w:hAnsi="Cambria" w:cs="Cambria"/>
                <w:color w:val="000000"/>
                <w:sz w:val="24"/>
                <w:szCs w:val="24"/>
                <w:lang w:val="en-US"/>
              </w:rPr>
            </w:pPr>
            <w:r w:rsidRPr="00CC1C6B">
              <w:rPr>
                <w:rFonts w:ascii="Cambria" w:eastAsia="Cambria" w:hAnsi="Cambria" w:cs="Cambria"/>
                <w:color w:val="000000"/>
                <w:sz w:val="24"/>
                <w:szCs w:val="24"/>
                <w:lang w:val="en-US"/>
              </w:rPr>
              <w:t>3</w:t>
            </w:r>
          </w:p>
        </w:tc>
        <w:tc>
          <w:tcPr>
            <w:tcW w:w="1270" w:type="dxa"/>
            <w:tcBorders>
              <w:left w:val="nil"/>
              <w:right w:val="nil"/>
            </w:tcBorders>
          </w:tcPr>
          <w:p w14:paraId="44143588" w14:textId="77777777" w:rsidR="00905C5E" w:rsidRPr="00CC1C6B" w:rsidRDefault="00905C5E" w:rsidP="000A14FB">
            <w:pPr>
              <w:spacing w:line="276" w:lineRule="auto"/>
              <w:rPr>
                <w:rFonts w:ascii="Cambria" w:eastAsia="Cambria" w:hAnsi="Cambria" w:cs="Cambria"/>
                <w:color w:val="000000"/>
                <w:sz w:val="24"/>
                <w:szCs w:val="24"/>
                <w:lang w:val="en-US"/>
              </w:rPr>
            </w:pPr>
            <w:r w:rsidRPr="00CC1C6B">
              <w:rPr>
                <w:rFonts w:ascii="Cambria" w:eastAsia="Cambria" w:hAnsi="Cambria" w:cs="Cambria"/>
                <w:color w:val="000000"/>
                <w:sz w:val="24"/>
                <w:szCs w:val="24"/>
                <w:lang w:val="en-US"/>
              </w:rPr>
              <w:t>Penutup</w:t>
            </w:r>
          </w:p>
        </w:tc>
        <w:tc>
          <w:tcPr>
            <w:tcW w:w="2445" w:type="dxa"/>
            <w:tcBorders>
              <w:left w:val="nil"/>
              <w:right w:val="nil"/>
            </w:tcBorders>
          </w:tcPr>
          <w:p w14:paraId="56568323" w14:textId="77777777" w:rsidR="00905C5E" w:rsidRPr="00CC1C6B" w:rsidRDefault="00905C5E" w:rsidP="000A14FB">
            <w:pPr>
              <w:spacing w:line="276" w:lineRule="auto"/>
              <w:rPr>
                <w:rFonts w:ascii="Cambria" w:eastAsia="Cambria" w:hAnsi="Cambria" w:cs="Cambria"/>
                <w:color w:val="000000"/>
                <w:sz w:val="24"/>
                <w:szCs w:val="24"/>
                <w:lang w:val="en-US"/>
              </w:rPr>
            </w:pPr>
            <w:r w:rsidRPr="00CC1C6B">
              <w:rPr>
                <w:rFonts w:ascii="Cambria" w:eastAsia="Cambria" w:hAnsi="Cambria" w:cs="Cambria"/>
                <w:color w:val="000000"/>
                <w:sz w:val="24"/>
                <w:szCs w:val="24"/>
                <w:lang w:val="en-US"/>
              </w:rPr>
              <w:t>100%</w:t>
            </w:r>
          </w:p>
        </w:tc>
        <w:tc>
          <w:tcPr>
            <w:tcW w:w="2011" w:type="dxa"/>
            <w:tcBorders>
              <w:left w:val="nil"/>
              <w:right w:val="nil"/>
            </w:tcBorders>
          </w:tcPr>
          <w:p w14:paraId="4FF1C2A9" w14:textId="77777777" w:rsidR="00905C5E" w:rsidRPr="00CC1C6B" w:rsidRDefault="00905C5E" w:rsidP="000A14FB">
            <w:pPr>
              <w:spacing w:line="276" w:lineRule="auto"/>
              <w:rPr>
                <w:rFonts w:ascii="Cambria" w:eastAsia="Cambria" w:hAnsi="Cambria" w:cs="Cambria"/>
                <w:color w:val="000000"/>
                <w:sz w:val="24"/>
                <w:szCs w:val="24"/>
                <w:lang w:val="en-US"/>
              </w:rPr>
            </w:pPr>
            <w:r w:rsidRPr="00CC1C6B">
              <w:rPr>
                <w:rFonts w:ascii="Cambria" w:eastAsia="Cambria" w:hAnsi="Cambria" w:cs="Cambria"/>
                <w:color w:val="000000"/>
                <w:sz w:val="24"/>
                <w:szCs w:val="24"/>
                <w:lang w:val="en-US"/>
              </w:rPr>
              <w:t>Sangat Baik</w:t>
            </w:r>
          </w:p>
        </w:tc>
      </w:tr>
    </w:tbl>
    <w:p w14:paraId="5A1A7D14" w14:textId="5F2F64C5" w:rsidR="00905C5E" w:rsidRPr="00CC1C6B" w:rsidRDefault="00905C5E" w:rsidP="00997EDF">
      <w:pPr>
        <w:pBdr>
          <w:top w:val="nil"/>
          <w:left w:val="nil"/>
          <w:bottom w:val="nil"/>
          <w:right w:val="nil"/>
          <w:between w:val="nil"/>
        </w:pBdr>
        <w:spacing w:line="276" w:lineRule="auto"/>
        <w:ind w:left="567"/>
        <w:jc w:val="both"/>
        <w:rPr>
          <w:rFonts w:ascii="Cambria" w:eastAsia="Cambria" w:hAnsi="Cambria" w:cs="Cambria"/>
          <w:i/>
          <w:iCs/>
          <w:color w:val="000000"/>
          <w:sz w:val="24"/>
          <w:szCs w:val="24"/>
          <w:lang w:val="en-US"/>
        </w:rPr>
      </w:pPr>
      <w:r w:rsidRPr="00CC1C6B">
        <w:rPr>
          <w:rFonts w:ascii="Cambria" w:eastAsia="Cambria" w:hAnsi="Cambria" w:cs="Cambria"/>
          <w:i/>
          <w:iCs/>
          <w:color w:val="000000"/>
          <w:sz w:val="24"/>
          <w:szCs w:val="24"/>
          <w:lang w:val="en-US"/>
        </w:rPr>
        <w:t>Sumber: Data hasil observasi siklus II</w:t>
      </w:r>
    </w:p>
    <w:p w14:paraId="0F23BDDC" w14:textId="71B05209" w:rsidR="00F311D6" w:rsidRPr="00CC1C6B" w:rsidRDefault="00F311D6" w:rsidP="000127B6">
      <w:pPr>
        <w:spacing w:before="120" w:after="240"/>
        <w:ind w:firstLine="567"/>
        <w:jc w:val="both"/>
        <w:rPr>
          <w:rFonts w:ascii="Cambria" w:eastAsia="Cambria" w:hAnsi="Cambria"/>
          <w:sz w:val="24"/>
          <w:szCs w:val="24"/>
          <w:lang w:val="en-US"/>
        </w:rPr>
      </w:pPr>
      <w:bookmarkStart w:id="4" w:name="_Hlk154600103"/>
      <w:r w:rsidRPr="00CC1C6B">
        <w:rPr>
          <w:rFonts w:ascii="Cambria" w:eastAsia="Cambria" w:hAnsi="Cambria"/>
          <w:sz w:val="24"/>
          <w:szCs w:val="24"/>
          <w:lang w:val="en-US"/>
        </w:rPr>
        <w:t xml:space="preserve">Pada tabel </w:t>
      </w:r>
      <w:r w:rsidR="00FD6667" w:rsidRPr="00CC1C6B">
        <w:rPr>
          <w:rFonts w:ascii="Cambria" w:eastAsia="Cambria" w:hAnsi="Cambria"/>
          <w:sz w:val="24"/>
          <w:szCs w:val="24"/>
          <w:lang w:val="en-US"/>
        </w:rPr>
        <w:t>4</w:t>
      </w:r>
      <w:r w:rsidRPr="00CC1C6B">
        <w:rPr>
          <w:rFonts w:ascii="Cambria" w:eastAsia="Cambria" w:hAnsi="Cambria"/>
          <w:sz w:val="24"/>
          <w:szCs w:val="24"/>
          <w:lang w:val="en-US"/>
        </w:rPr>
        <w:t>. dapat diketahui bahwa pada keterlaksanaan pembelajaran siklus II pada indikator pembuka memperoleh presentase 100% dengan kategori sangat baik, indikator isi memperoleh presentase 85% dengan kategori</w:t>
      </w:r>
      <w:r w:rsidR="001962B6" w:rsidRPr="00CC1C6B">
        <w:rPr>
          <w:rFonts w:ascii="Cambria" w:eastAsia="Cambria" w:hAnsi="Cambria"/>
          <w:sz w:val="24"/>
          <w:szCs w:val="24"/>
          <w:lang w:val="en-US"/>
        </w:rPr>
        <w:t xml:space="preserve"> sangat baik </w:t>
      </w:r>
      <w:r w:rsidRPr="00CC1C6B">
        <w:rPr>
          <w:rFonts w:ascii="Cambria" w:eastAsia="Cambria" w:hAnsi="Cambria"/>
          <w:sz w:val="24"/>
          <w:szCs w:val="24"/>
          <w:lang w:val="en-US"/>
        </w:rPr>
        <w:t>sedan</w:t>
      </w:r>
      <w:r w:rsidR="001962B6" w:rsidRPr="00CC1C6B">
        <w:rPr>
          <w:rFonts w:ascii="Cambria" w:eastAsia="Cambria" w:hAnsi="Cambria"/>
          <w:sz w:val="24"/>
          <w:szCs w:val="24"/>
          <w:lang w:val="en-US"/>
        </w:rPr>
        <w:t>gkan</w:t>
      </w:r>
      <w:r w:rsidRPr="00CC1C6B">
        <w:rPr>
          <w:rFonts w:ascii="Cambria" w:eastAsia="Cambria" w:hAnsi="Cambria"/>
          <w:sz w:val="24"/>
          <w:szCs w:val="24"/>
          <w:lang w:val="en-US"/>
        </w:rPr>
        <w:t xml:space="preserve"> indikator penutup memperoleh presentase 100% dengan kategori </w:t>
      </w:r>
      <w:r w:rsidR="001962B6" w:rsidRPr="00CC1C6B">
        <w:rPr>
          <w:rFonts w:ascii="Cambria" w:eastAsia="Cambria" w:hAnsi="Cambria"/>
          <w:sz w:val="24"/>
          <w:szCs w:val="24"/>
          <w:lang w:val="en-US"/>
        </w:rPr>
        <w:t xml:space="preserve">sangat </w:t>
      </w:r>
      <w:r w:rsidRPr="00CC1C6B">
        <w:rPr>
          <w:rFonts w:ascii="Cambria" w:eastAsia="Cambria" w:hAnsi="Cambria"/>
          <w:sz w:val="24"/>
          <w:szCs w:val="24"/>
          <w:lang w:val="en-US"/>
        </w:rPr>
        <w:t>baik.</w:t>
      </w:r>
    </w:p>
    <w:bookmarkEnd w:id="4"/>
    <w:p w14:paraId="7758F07C" w14:textId="77777777" w:rsidR="00C04505" w:rsidRDefault="00C04505" w:rsidP="00C04505">
      <w:pPr>
        <w:jc w:val="both"/>
        <w:rPr>
          <w:rFonts w:ascii="Cambria" w:eastAsia="Cambria" w:hAnsi="Cambria"/>
          <w:sz w:val="24"/>
          <w:szCs w:val="24"/>
          <w:lang w:val="en-US"/>
        </w:rPr>
      </w:pPr>
      <w:r>
        <w:rPr>
          <w:rFonts w:ascii="Cambria" w:eastAsia="Cambria" w:hAnsi="Cambria"/>
          <w:sz w:val="24"/>
          <w:szCs w:val="24"/>
          <w:lang w:val="en-US"/>
        </w:rPr>
        <w:br w:type="page"/>
      </w:r>
    </w:p>
    <w:p w14:paraId="453D4AB9" w14:textId="1B3264FD" w:rsidR="00905C5E" w:rsidRPr="00CC1C6B" w:rsidRDefault="00905C5E" w:rsidP="00C04505">
      <w:pPr>
        <w:spacing w:after="120"/>
        <w:rPr>
          <w:rFonts w:ascii="Cambria" w:eastAsia="Cambria" w:hAnsi="Cambria"/>
          <w:sz w:val="24"/>
          <w:szCs w:val="24"/>
          <w:lang w:val="en-US"/>
        </w:rPr>
      </w:pPr>
      <w:r w:rsidRPr="00CC1C6B">
        <w:rPr>
          <w:rFonts w:ascii="Cambria" w:eastAsia="Cambria" w:hAnsi="Cambria"/>
          <w:sz w:val="24"/>
          <w:szCs w:val="24"/>
          <w:lang w:val="en-US"/>
        </w:rPr>
        <w:lastRenderedPageBreak/>
        <w:t xml:space="preserve">Tabel </w:t>
      </w:r>
      <w:r w:rsidR="00FD6667" w:rsidRPr="00CC1C6B">
        <w:rPr>
          <w:rFonts w:ascii="Cambria" w:eastAsia="Cambria" w:hAnsi="Cambria"/>
          <w:sz w:val="24"/>
          <w:szCs w:val="24"/>
          <w:lang w:val="en-US"/>
        </w:rPr>
        <w:t>5</w:t>
      </w:r>
      <w:r w:rsidRPr="00CC1C6B">
        <w:rPr>
          <w:rFonts w:ascii="Cambria" w:eastAsia="Cambria" w:hAnsi="Cambria"/>
          <w:sz w:val="24"/>
          <w:szCs w:val="24"/>
          <w:lang w:val="en-US"/>
        </w:rPr>
        <w:t>. Hasil</w:t>
      </w:r>
      <w:r w:rsidR="001C79CD" w:rsidRPr="00CC1C6B">
        <w:rPr>
          <w:rFonts w:ascii="Cambria" w:eastAsia="Cambria" w:hAnsi="Cambria"/>
          <w:sz w:val="24"/>
          <w:szCs w:val="24"/>
          <w:lang w:val="en-US"/>
        </w:rPr>
        <w:t xml:space="preserve"> </w:t>
      </w:r>
      <w:r w:rsidR="001962B6" w:rsidRPr="00CC1C6B">
        <w:rPr>
          <w:rFonts w:ascii="Cambria" w:eastAsia="Cambria" w:hAnsi="Cambria"/>
          <w:sz w:val="24"/>
          <w:szCs w:val="24"/>
          <w:lang w:val="en-US"/>
        </w:rPr>
        <w:t xml:space="preserve">Aktivitas Peserta Didik </w:t>
      </w:r>
      <w:r w:rsidRPr="00CC1C6B">
        <w:rPr>
          <w:rFonts w:ascii="Cambria" w:eastAsia="Cambria" w:hAnsi="Cambria"/>
          <w:sz w:val="24"/>
          <w:szCs w:val="24"/>
          <w:lang w:val="en-US"/>
        </w:rPr>
        <w:t>Siklus I</w:t>
      </w:r>
      <w:r w:rsidR="001C79CD" w:rsidRPr="00CC1C6B">
        <w:rPr>
          <w:rFonts w:ascii="Cambria" w:eastAsia="Cambria" w:hAnsi="Cambria"/>
          <w:sz w:val="24"/>
          <w:szCs w:val="24"/>
          <w:lang w:val="en-US"/>
        </w:rPr>
        <w:t>I</w:t>
      </w:r>
    </w:p>
    <w:tbl>
      <w:tblPr>
        <w:tblStyle w:val="TableGrid"/>
        <w:tblW w:w="6831" w:type="dxa"/>
        <w:jc w:val="center"/>
        <w:tblLook w:val="04A0" w:firstRow="1" w:lastRow="0" w:firstColumn="1" w:lastColumn="0" w:noHBand="0" w:noVBand="1"/>
      </w:tblPr>
      <w:tblGrid>
        <w:gridCol w:w="1105"/>
        <w:gridCol w:w="1270"/>
        <w:gridCol w:w="2726"/>
        <w:gridCol w:w="1730"/>
      </w:tblGrid>
      <w:tr w:rsidR="00905C5E" w:rsidRPr="00CC1C6B" w14:paraId="42E80A3E" w14:textId="77777777" w:rsidTr="000A14FB">
        <w:trPr>
          <w:trHeight w:val="327"/>
          <w:jc w:val="center"/>
        </w:trPr>
        <w:tc>
          <w:tcPr>
            <w:tcW w:w="1110" w:type="dxa"/>
            <w:tcBorders>
              <w:left w:val="nil"/>
              <w:bottom w:val="single" w:sz="4" w:space="0" w:color="auto"/>
              <w:right w:val="nil"/>
            </w:tcBorders>
          </w:tcPr>
          <w:p w14:paraId="5B68689B" w14:textId="77777777" w:rsidR="00905C5E" w:rsidRPr="00CC1C6B" w:rsidRDefault="00905C5E" w:rsidP="000A14FB">
            <w:pPr>
              <w:spacing w:line="276" w:lineRule="auto"/>
              <w:ind w:left="-107"/>
              <w:rPr>
                <w:rFonts w:ascii="Cambria" w:eastAsia="Cambria" w:hAnsi="Cambria" w:cs="Cambria"/>
                <w:b/>
                <w:bCs/>
                <w:color w:val="000000"/>
                <w:sz w:val="24"/>
                <w:szCs w:val="24"/>
                <w:lang w:val="en-US"/>
              </w:rPr>
            </w:pPr>
            <w:r w:rsidRPr="00CC1C6B">
              <w:rPr>
                <w:rFonts w:ascii="Cambria" w:eastAsia="Cambria" w:hAnsi="Cambria" w:cs="Cambria"/>
                <w:b/>
                <w:bCs/>
                <w:color w:val="000000"/>
                <w:sz w:val="24"/>
                <w:szCs w:val="24"/>
                <w:lang w:val="en-US"/>
              </w:rPr>
              <w:t>No</w:t>
            </w:r>
          </w:p>
        </w:tc>
        <w:tc>
          <w:tcPr>
            <w:tcW w:w="1249" w:type="dxa"/>
            <w:tcBorders>
              <w:left w:val="nil"/>
              <w:bottom w:val="single" w:sz="4" w:space="0" w:color="auto"/>
              <w:right w:val="nil"/>
            </w:tcBorders>
          </w:tcPr>
          <w:p w14:paraId="4F81F480" w14:textId="77777777" w:rsidR="00905C5E" w:rsidRPr="00CC1C6B" w:rsidRDefault="00905C5E" w:rsidP="000A14FB">
            <w:pPr>
              <w:spacing w:line="276" w:lineRule="auto"/>
              <w:rPr>
                <w:rFonts w:ascii="Cambria" w:eastAsia="Cambria" w:hAnsi="Cambria" w:cs="Cambria"/>
                <w:b/>
                <w:bCs/>
                <w:color w:val="000000"/>
                <w:sz w:val="24"/>
                <w:szCs w:val="24"/>
                <w:lang w:val="en-US"/>
              </w:rPr>
            </w:pPr>
            <w:r w:rsidRPr="00CC1C6B">
              <w:rPr>
                <w:rFonts w:ascii="Cambria" w:eastAsia="Cambria" w:hAnsi="Cambria" w:cs="Cambria"/>
                <w:b/>
                <w:bCs/>
                <w:color w:val="000000"/>
                <w:sz w:val="24"/>
                <w:szCs w:val="24"/>
                <w:lang w:val="en-US"/>
              </w:rPr>
              <w:t>Indikator</w:t>
            </w:r>
          </w:p>
        </w:tc>
        <w:tc>
          <w:tcPr>
            <w:tcW w:w="2737" w:type="dxa"/>
            <w:tcBorders>
              <w:left w:val="nil"/>
              <w:bottom w:val="single" w:sz="4" w:space="0" w:color="auto"/>
              <w:right w:val="nil"/>
            </w:tcBorders>
          </w:tcPr>
          <w:p w14:paraId="478DA572" w14:textId="77777777" w:rsidR="00905C5E" w:rsidRPr="00CC1C6B" w:rsidRDefault="00905C5E" w:rsidP="000A14FB">
            <w:pPr>
              <w:spacing w:line="276" w:lineRule="auto"/>
              <w:rPr>
                <w:rFonts w:ascii="Cambria" w:eastAsia="Cambria" w:hAnsi="Cambria" w:cs="Cambria"/>
                <w:b/>
                <w:bCs/>
                <w:color w:val="000000"/>
                <w:sz w:val="24"/>
                <w:szCs w:val="24"/>
                <w:lang w:val="en-US"/>
              </w:rPr>
            </w:pPr>
            <w:r w:rsidRPr="00CC1C6B">
              <w:rPr>
                <w:rFonts w:ascii="Cambria" w:eastAsia="Cambria" w:hAnsi="Cambria" w:cs="Cambria"/>
                <w:b/>
                <w:bCs/>
                <w:color w:val="000000"/>
                <w:sz w:val="24"/>
                <w:szCs w:val="24"/>
                <w:lang w:val="en-US"/>
              </w:rPr>
              <w:t>Presentase</w:t>
            </w:r>
          </w:p>
        </w:tc>
        <w:tc>
          <w:tcPr>
            <w:tcW w:w="1735" w:type="dxa"/>
            <w:tcBorders>
              <w:left w:val="nil"/>
              <w:bottom w:val="single" w:sz="4" w:space="0" w:color="auto"/>
              <w:right w:val="nil"/>
            </w:tcBorders>
          </w:tcPr>
          <w:p w14:paraId="2010E32D" w14:textId="77777777" w:rsidR="00905C5E" w:rsidRPr="00CC1C6B" w:rsidRDefault="00905C5E" w:rsidP="000A14FB">
            <w:pPr>
              <w:spacing w:line="276" w:lineRule="auto"/>
              <w:rPr>
                <w:rFonts w:ascii="Cambria" w:eastAsia="Cambria" w:hAnsi="Cambria" w:cs="Cambria"/>
                <w:b/>
                <w:bCs/>
                <w:color w:val="000000"/>
                <w:sz w:val="24"/>
                <w:szCs w:val="24"/>
                <w:lang w:val="en-US"/>
              </w:rPr>
            </w:pPr>
            <w:r w:rsidRPr="00CC1C6B">
              <w:rPr>
                <w:rFonts w:ascii="Cambria" w:eastAsia="Cambria" w:hAnsi="Cambria" w:cs="Cambria"/>
                <w:b/>
                <w:bCs/>
                <w:color w:val="000000"/>
                <w:sz w:val="24"/>
                <w:szCs w:val="24"/>
                <w:lang w:val="en-US"/>
              </w:rPr>
              <w:t>Kategori</w:t>
            </w:r>
          </w:p>
        </w:tc>
      </w:tr>
      <w:tr w:rsidR="00905C5E" w:rsidRPr="00CC1C6B" w14:paraId="119C049F" w14:textId="77777777" w:rsidTr="000A14FB">
        <w:trPr>
          <w:trHeight w:val="327"/>
          <w:jc w:val="center"/>
        </w:trPr>
        <w:tc>
          <w:tcPr>
            <w:tcW w:w="1110" w:type="dxa"/>
            <w:tcBorders>
              <w:left w:val="nil"/>
              <w:right w:val="nil"/>
            </w:tcBorders>
          </w:tcPr>
          <w:p w14:paraId="5ADDBEA5" w14:textId="77777777" w:rsidR="00905C5E" w:rsidRPr="00CC1C6B" w:rsidRDefault="00905C5E" w:rsidP="000A14FB">
            <w:pPr>
              <w:spacing w:line="276" w:lineRule="auto"/>
              <w:ind w:left="-107"/>
              <w:rPr>
                <w:rFonts w:ascii="Cambria" w:eastAsia="Cambria" w:hAnsi="Cambria" w:cs="Cambria"/>
                <w:color w:val="000000"/>
                <w:sz w:val="24"/>
                <w:szCs w:val="24"/>
                <w:lang w:val="en-US"/>
              </w:rPr>
            </w:pPr>
            <w:r w:rsidRPr="00CC1C6B">
              <w:rPr>
                <w:rFonts w:ascii="Cambria" w:eastAsia="Cambria" w:hAnsi="Cambria" w:cs="Cambria"/>
                <w:color w:val="000000"/>
                <w:sz w:val="24"/>
                <w:szCs w:val="24"/>
                <w:lang w:val="en-US"/>
              </w:rPr>
              <w:t>1</w:t>
            </w:r>
          </w:p>
        </w:tc>
        <w:tc>
          <w:tcPr>
            <w:tcW w:w="1249" w:type="dxa"/>
            <w:tcBorders>
              <w:left w:val="nil"/>
              <w:right w:val="nil"/>
            </w:tcBorders>
          </w:tcPr>
          <w:p w14:paraId="07E79CC8" w14:textId="77777777" w:rsidR="00905C5E" w:rsidRPr="00CC1C6B" w:rsidRDefault="00905C5E" w:rsidP="000A14FB">
            <w:pPr>
              <w:spacing w:line="276" w:lineRule="auto"/>
              <w:rPr>
                <w:rFonts w:ascii="Cambria" w:eastAsia="Cambria" w:hAnsi="Cambria" w:cs="Cambria"/>
                <w:color w:val="000000"/>
                <w:sz w:val="24"/>
                <w:szCs w:val="24"/>
                <w:lang w:val="en-US"/>
              </w:rPr>
            </w:pPr>
            <w:r w:rsidRPr="00CC1C6B">
              <w:rPr>
                <w:rFonts w:ascii="Cambria" w:eastAsia="Cambria" w:hAnsi="Cambria" w:cs="Cambria"/>
                <w:color w:val="000000"/>
                <w:sz w:val="24"/>
                <w:szCs w:val="24"/>
                <w:lang w:val="en-US"/>
              </w:rPr>
              <w:t>Pembuka</w:t>
            </w:r>
          </w:p>
        </w:tc>
        <w:tc>
          <w:tcPr>
            <w:tcW w:w="2737" w:type="dxa"/>
            <w:tcBorders>
              <w:left w:val="nil"/>
              <w:right w:val="nil"/>
            </w:tcBorders>
          </w:tcPr>
          <w:p w14:paraId="5B765A27" w14:textId="77777777" w:rsidR="00905C5E" w:rsidRPr="00CC1C6B" w:rsidRDefault="00905C5E" w:rsidP="000A14FB">
            <w:pPr>
              <w:spacing w:line="276" w:lineRule="auto"/>
              <w:rPr>
                <w:rFonts w:ascii="Cambria" w:eastAsia="Cambria" w:hAnsi="Cambria" w:cs="Cambria"/>
                <w:color w:val="000000"/>
                <w:sz w:val="24"/>
                <w:szCs w:val="24"/>
                <w:lang w:val="en-US"/>
              </w:rPr>
            </w:pPr>
            <w:r w:rsidRPr="00CC1C6B">
              <w:rPr>
                <w:rFonts w:ascii="Cambria" w:eastAsia="Cambria" w:hAnsi="Cambria" w:cs="Cambria"/>
                <w:color w:val="000000"/>
                <w:sz w:val="24"/>
                <w:szCs w:val="24"/>
                <w:lang w:val="en-US"/>
              </w:rPr>
              <w:t>100%</w:t>
            </w:r>
          </w:p>
        </w:tc>
        <w:tc>
          <w:tcPr>
            <w:tcW w:w="1735" w:type="dxa"/>
            <w:tcBorders>
              <w:left w:val="nil"/>
              <w:right w:val="nil"/>
            </w:tcBorders>
          </w:tcPr>
          <w:p w14:paraId="666D7E88" w14:textId="77777777" w:rsidR="00905C5E" w:rsidRPr="00CC1C6B" w:rsidRDefault="00905C5E" w:rsidP="000A14FB">
            <w:pPr>
              <w:spacing w:line="276" w:lineRule="auto"/>
              <w:rPr>
                <w:rFonts w:ascii="Cambria" w:eastAsia="Cambria" w:hAnsi="Cambria" w:cs="Cambria"/>
                <w:color w:val="000000"/>
                <w:sz w:val="24"/>
                <w:szCs w:val="24"/>
                <w:lang w:val="en-US"/>
              </w:rPr>
            </w:pPr>
            <w:r w:rsidRPr="00CC1C6B">
              <w:rPr>
                <w:rFonts w:ascii="Cambria" w:eastAsia="Cambria" w:hAnsi="Cambria" w:cs="Cambria"/>
                <w:color w:val="000000"/>
                <w:sz w:val="24"/>
                <w:szCs w:val="24"/>
                <w:lang w:val="en-US"/>
              </w:rPr>
              <w:t xml:space="preserve">Sangat Baik </w:t>
            </w:r>
          </w:p>
        </w:tc>
      </w:tr>
      <w:tr w:rsidR="00905C5E" w:rsidRPr="00CC1C6B" w14:paraId="4D7F231E" w14:textId="77777777" w:rsidTr="000A14FB">
        <w:trPr>
          <w:trHeight w:val="310"/>
          <w:jc w:val="center"/>
        </w:trPr>
        <w:tc>
          <w:tcPr>
            <w:tcW w:w="1110" w:type="dxa"/>
            <w:tcBorders>
              <w:left w:val="nil"/>
              <w:right w:val="nil"/>
            </w:tcBorders>
          </w:tcPr>
          <w:p w14:paraId="2969F9BE" w14:textId="77777777" w:rsidR="00905C5E" w:rsidRPr="00CC1C6B" w:rsidRDefault="00905C5E" w:rsidP="000A14FB">
            <w:pPr>
              <w:spacing w:line="276" w:lineRule="auto"/>
              <w:ind w:left="-107"/>
              <w:rPr>
                <w:rFonts w:ascii="Cambria" w:eastAsia="Cambria" w:hAnsi="Cambria" w:cs="Cambria"/>
                <w:color w:val="000000"/>
                <w:sz w:val="24"/>
                <w:szCs w:val="24"/>
                <w:lang w:val="en-US"/>
              </w:rPr>
            </w:pPr>
            <w:r w:rsidRPr="00CC1C6B">
              <w:rPr>
                <w:rFonts w:ascii="Cambria" w:eastAsia="Cambria" w:hAnsi="Cambria" w:cs="Cambria"/>
                <w:color w:val="000000"/>
                <w:sz w:val="24"/>
                <w:szCs w:val="24"/>
                <w:lang w:val="en-US"/>
              </w:rPr>
              <w:t>2</w:t>
            </w:r>
          </w:p>
        </w:tc>
        <w:tc>
          <w:tcPr>
            <w:tcW w:w="1249" w:type="dxa"/>
            <w:tcBorders>
              <w:left w:val="nil"/>
              <w:right w:val="nil"/>
            </w:tcBorders>
          </w:tcPr>
          <w:p w14:paraId="619EA76B" w14:textId="77777777" w:rsidR="00905C5E" w:rsidRPr="00CC1C6B" w:rsidRDefault="00905C5E" w:rsidP="000A14FB">
            <w:pPr>
              <w:spacing w:line="276" w:lineRule="auto"/>
              <w:rPr>
                <w:rFonts w:ascii="Cambria" w:eastAsia="Cambria" w:hAnsi="Cambria" w:cs="Cambria"/>
                <w:color w:val="000000"/>
                <w:sz w:val="24"/>
                <w:szCs w:val="24"/>
                <w:lang w:val="en-US"/>
              </w:rPr>
            </w:pPr>
            <w:r w:rsidRPr="00CC1C6B">
              <w:rPr>
                <w:rFonts w:ascii="Cambria" w:eastAsia="Cambria" w:hAnsi="Cambria" w:cs="Cambria"/>
                <w:color w:val="000000"/>
                <w:sz w:val="24"/>
                <w:szCs w:val="24"/>
                <w:lang w:val="en-US"/>
              </w:rPr>
              <w:t>Isi</w:t>
            </w:r>
          </w:p>
        </w:tc>
        <w:tc>
          <w:tcPr>
            <w:tcW w:w="2737" w:type="dxa"/>
            <w:tcBorders>
              <w:left w:val="nil"/>
              <w:right w:val="nil"/>
            </w:tcBorders>
          </w:tcPr>
          <w:p w14:paraId="1E8992F5" w14:textId="77777777" w:rsidR="00905C5E" w:rsidRPr="00CC1C6B" w:rsidRDefault="00905C5E" w:rsidP="000A14FB">
            <w:pPr>
              <w:spacing w:line="276" w:lineRule="auto"/>
              <w:rPr>
                <w:rFonts w:ascii="Cambria" w:eastAsia="Cambria" w:hAnsi="Cambria" w:cs="Cambria"/>
                <w:color w:val="000000"/>
                <w:sz w:val="24"/>
                <w:szCs w:val="24"/>
                <w:lang w:val="en-US"/>
              </w:rPr>
            </w:pPr>
            <w:r w:rsidRPr="00CC1C6B">
              <w:rPr>
                <w:rFonts w:ascii="Cambria" w:eastAsia="Cambria" w:hAnsi="Cambria" w:cs="Cambria"/>
                <w:color w:val="000000"/>
                <w:sz w:val="24"/>
                <w:szCs w:val="24"/>
                <w:lang w:val="en-US"/>
              </w:rPr>
              <w:t>80%</w:t>
            </w:r>
          </w:p>
        </w:tc>
        <w:tc>
          <w:tcPr>
            <w:tcW w:w="1735" w:type="dxa"/>
            <w:tcBorders>
              <w:left w:val="nil"/>
              <w:right w:val="nil"/>
            </w:tcBorders>
          </w:tcPr>
          <w:p w14:paraId="1ED787BD" w14:textId="77777777" w:rsidR="00905C5E" w:rsidRPr="00CC1C6B" w:rsidRDefault="00905C5E" w:rsidP="000A14FB">
            <w:pPr>
              <w:spacing w:line="276" w:lineRule="auto"/>
              <w:rPr>
                <w:rFonts w:ascii="Cambria" w:eastAsia="Cambria" w:hAnsi="Cambria" w:cs="Cambria"/>
                <w:color w:val="000000"/>
                <w:sz w:val="24"/>
                <w:szCs w:val="24"/>
                <w:lang w:val="en-US"/>
              </w:rPr>
            </w:pPr>
            <w:r w:rsidRPr="00CC1C6B">
              <w:rPr>
                <w:rFonts w:ascii="Cambria" w:eastAsia="Cambria" w:hAnsi="Cambria" w:cs="Cambria"/>
                <w:color w:val="000000"/>
                <w:sz w:val="24"/>
                <w:szCs w:val="24"/>
                <w:lang w:val="en-US"/>
              </w:rPr>
              <w:t>Sangat Baik</w:t>
            </w:r>
          </w:p>
        </w:tc>
      </w:tr>
      <w:tr w:rsidR="00905C5E" w:rsidRPr="00CC1C6B" w14:paraId="553D4007" w14:textId="77777777" w:rsidTr="000A14FB">
        <w:trPr>
          <w:trHeight w:val="327"/>
          <w:jc w:val="center"/>
        </w:trPr>
        <w:tc>
          <w:tcPr>
            <w:tcW w:w="1110" w:type="dxa"/>
            <w:tcBorders>
              <w:left w:val="nil"/>
              <w:right w:val="nil"/>
            </w:tcBorders>
          </w:tcPr>
          <w:p w14:paraId="21731E5A" w14:textId="77777777" w:rsidR="00905C5E" w:rsidRPr="00CC1C6B" w:rsidRDefault="00905C5E" w:rsidP="000A14FB">
            <w:pPr>
              <w:spacing w:line="276" w:lineRule="auto"/>
              <w:ind w:left="-107"/>
              <w:rPr>
                <w:rFonts w:ascii="Cambria" w:eastAsia="Cambria" w:hAnsi="Cambria" w:cs="Cambria"/>
                <w:color w:val="000000"/>
                <w:sz w:val="24"/>
                <w:szCs w:val="24"/>
                <w:lang w:val="en-US"/>
              </w:rPr>
            </w:pPr>
            <w:r w:rsidRPr="00CC1C6B">
              <w:rPr>
                <w:rFonts w:ascii="Cambria" w:eastAsia="Cambria" w:hAnsi="Cambria" w:cs="Cambria"/>
                <w:color w:val="000000"/>
                <w:sz w:val="24"/>
                <w:szCs w:val="24"/>
                <w:lang w:val="en-US"/>
              </w:rPr>
              <w:t>3</w:t>
            </w:r>
          </w:p>
        </w:tc>
        <w:tc>
          <w:tcPr>
            <w:tcW w:w="1249" w:type="dxa"/>
            <w:tcBorders>
              <w:left w:val="nil"/>
              <w:right w:val="nil"/>
            </w:tcBorders>
          </w:tcPr>
          <w:p w14:paraId="58601E1D" w14:textId="77777777" w:rsidR="00905C5E" w:rsidRPr="00CC1C6B" w:rsidRDefault="00905C5E" w:rsidP="000A14FB">
            <w:pPr>
              <w:spacing w:line="276" w:lineRule="auto"/>
              <w:rPr>
                <w:rFonts w:ascii="Cambria" w:eastAsia="Cambria" w:hAnsi="Cambria" w:cs="Cambria"/>
                <w:color w:val="000000"/>
                <w:sz w:val="24"/>
                <w:szCs w:val="24"/>
                <w:lang w:val="en-US"/>
              </w:rPr>
            </w:pPr>
            <w:r w:rsidRPr="00CC1C6B">
              <w:rPr>
                <w:rFonts w:ascii="Cambria" w:eastAsia="Cambria" w:hAnsi="Cambria" w:cs="Cambria"/>
                <w:color w:val="000000"/>
                <w:sz w:val="24"/>
                <w:szCs w:val="24"/>
                <w:lang w:val="en-US"/>
              </w:rPr>
              <w:t>Penutup</w:t>
            </w:r>
          </w:p>
        </w:tc>
        <w:tc>
          <w:tcPr>
            <w:tcW w:w="2737" w:type="dxa"/>
            <w:tcBorders>
              <w:left w:val="nil"/>
              <w:right w:val="nil"/>
            </w:tcBorders>
          </w:tcPr>
          <w:p w14:paraId="7A7019F2" w14:textId="77777777" w:rsidR="00905C5E" w:rsidRPr="00CC1C6B" w:rsidRDefault="00905C5E" w:rsidP="000A14FB">
            <w:pPr>
              <w:spacing w:line="276" w:lineRule="auto"/>
              <w:rPr>
                <w:rFonts w:ascii="Cambria" w:eastAsia="Cambria" w:hAnsi="Cambria" w:cs="Cambria"/>
                <w:color w:val="000000"/>
                <w:sz w:val="24"/>
                <w:szCs w:val="24"/>
                <w:lang w:val="en-US"/>
              </w:rPr>
            </w:pPr>
            <w:r w:rsidRPr="00CC1C6B">
              <w:rPr>
                <w:rFonts w:ascii="Cambria" w:eastAsia="Cambria" w:hAnsi="Cambria" w:cs="Cambria"/>
                <w:color w:val="000000"/>
                <w:sz w:val="24"/>
                <w:szCs w:val="24"/>
                <w:lang w:val="en-US"/>
              </w:rPr>
              <w:t>75%</w:t>
            </w:r>
          </w:p>
        </w:tc>
        <w:tc>
          <w:tcPr>
            <w:tcW w:w="1735" w:type="dxa"/>
            <w:tcBorders>
              <w:left w:val="nil"/>
              <w:right w:val="nil"/>
            </w:tcBorders>
          </w:tcPr>
          <w:p w14:paraId="39A049D5" w14:textId="77777777" w:rsidR="00905C5E" w:rsidRPr="00CC1C6B" w:rsidRDefault="00905C5E" w:rsidP="000A14FB">
            <w:pPr>
              <w:spacing w:line="276" w:lineRule="auto"/>
              <w:rPr>
                <w:rFonts w:ascii="Cambria" w:eastAsia="Cambria" w:hAnsi="Cambria" w:cs="Cambria"/>
                <w:color w:val="000000"/>
                <w:sz w:val="24"/>
                <w:szCs w:val="24"/>
                <w:lang w:val="en-US"/>
              </w:rPr>
            </w:pPr>
            <w:r w:rsidRPr="00CC1C6B">
              <w:rPr>
                <w:rFonts w:ascii="Cambria" w:eastAsia="Cambria" w:hAnsi="Cambria" w:cs="Cambria"/>
                <w:color w:val="000000"/>
                <w:sz w:val="24"/>
                <w:szCs w:val="24"/>
                <w:lang w:val="en-US"/>
              </w:rPr>
              <w:t>Sangat Baik</w:t>
            </w:r>
          </w:p>
        </w:tc>
      </w:tr>
    </w:tbl>
    <w:p w14:paraId="4FFC920F" w14:textId="072B40C0" w:rsidR="00905C5E" w:rsidRPr="00CC1C6B" w:rsidRDefault="00905C5E" w:rsidP="002761C0">
      <w:pPr>
        <w:pBdr>
          <w:top w:val="nil"/>
          <w:left w:val="nil"/>
          <w:bottom w:val="nil"/>
          <w:right w:val="nil"/>
          <w:between w:val="nil"/>
        </w:pBdr>
        <w:spacing w:line="276" w:lineRule="auto"/>
        <w:ind w:firstLine="567"/>
        <w:jc w:val="both"/>
        <w:rPr>
          <w:rFonts w:ascii="Cambria" w:eastAsia="Cambria" w:hAnsi="Cambria" w:cs="Cambria"/>
          <w:i/>
          <w:iCs/>
          <w:color w:val="000000"/>
          <w:sz w:val="24"/>
          <w:szCs w:val="24"/>
          <w:lang w:val="en-US"/>
        </w:rPr>
      </w:pPr>
      <w:r w:rsidRPr="00CC1C6B">
        <w:rPr>
          <w:rFonts w:ascii="Cambria" w:eastAsia="Cambria" w:hAnsi="Cambria" w:cs="Cambria"/>
          <w:i/>
          <w:iCs/>
          <w:color w:val="000000"/>
          <w:sz w:val="24"/>
          <w:szCs w:val="24"/>
          <w:lang w:val="en-US"/>
        </w:rPr>
        <w:t>Sumber: Data hasil observasi siklus II</w:t>
      </w:r>
    </w:p>
    <w:p w14:paraId="6AE3E760" w14:textId="772C0E81" w:rsidR="00F311D6" w:rsidRPr="00CC1C6B" w:rsidRDefault="00F311D6" w:rsidP="000127B6">
      <w:pPr>
        <w:spacing w:before="120" w:after="240"/>
        <w:ind w:firstLine="567"/>
        <w:jc w:val="both"/>
        <w:rPr>
          <w:rFonts w:ascii="Cambria" w:eastAsia="Cambria" w:hAnsi="Cambria"/>
          <w:sz w:val="24"/>
          <w:szCs w:val="24"/>
          <w:lang w:val="en-US"/>
        </w:rPr>
      </w:pPr>
      <w:bookmarkStart w:id="5" w:name="_Hlk154600200"/>
      <w:r w:rsidRPr="00CC1C6B">
        <w:rPr>
          <w:rFonts w:ascii="Cambria" w:eastAsia="Cambria" w:hAnsi="Cambria"/>
          <w:sz w:val="24"/>
          <w:szCs w:val="24"/>
          <w:lang w:val="en-US"/>
        </w:rPr>
        <w:t xml:space="preserve">Pada tabel </w:t>
      </w:r>
      <w:r w:rsidR="00FD6667" w:rsidRPr="00CC1C6B">
        <w:rPr>
          <w:rFonts w:ascii="Cambria" w:eastAsia="Cambria" w:hAnsi="Cambria"/>
          <w:sz w:val="24"/>
          <w:szCs w:val="24"/>
          <w:lang w:val="en-US"/>
        </w:rPr>
        <w:t>5</w:t>
      </w:r>
      <w:r w:rsidRPr="00CC1C6B">
        <w:rPr>
          <w:rFonts w:ascii="Cambria" w:eastAsia="Cambria" w:hAnsi="Cambria"/>
          <w:sz w:val="24"/>
          <w:szCs w:val="24"/>
          <w:lang w:val="en-US"/>
        </w:rPr>
        <w:t xml:space="preserve">. dapat diketahui bahwa pada </w:t>
      </w:r>
      <w:r w:rsidR="001C79CD" w:rsidRPr="00CC1C6B">
        <w:rPr>
          <w:rFonts w:ascii="Cambria" w:eastAsia="Cambria" w:hAnsi="Cambria"/>
          <w:sz w:val="24"/>
          <w:szCs w:val="24"/>
          <w:lang w:val="en-US"/>
        </w:rPr>
        <w:t xml:space="preserve">aktivitas peserta didik </w:t>
      </w:r>
      <w:r w:rsidRPr="00CC1C6B">
        <w:rPr>
          <w:rFonts w:ascii="Cambria" w:eastAsia="Cambria" w:hAnsi="Cambria"/>
          <w:sz w:val="24"/>
          <w:szCs w:val="24"/>
          <w:lang w:val="en-US"/>
        </w:rPr>
        <w:t>siklus II pada indikator pembuka memperoleh presentase 100% dengan kategori sangat baik, indikator isi memperoleh presentase 8</w:t>
      </w:r>
      <w:r w:rsidR="001962B6" w:rsidRPr="00CC1C6B">
        <w:rPr>
          <w:rFonts w:ascii="Cambria" w:eastAsia="Cambria" w:hAnsi="Cambria"/>
          <w:sz w:val="24"/>
          <w:szCs w:val="24"/>
          <w:lang w:val="en-US"/>
        </w:rPr>
        <w:t>0</w:t>
      </w:r>
      <w:r w:rsidRPr="00CC1C6B">
        <w:rPr>
          <w:rFonts w:ascii="Cambria" w:eastAsia="Cambria" w:hAnsi="Cambria"/>
          <w:sz w:val="24"/>
          <w:szCs w:val="24"/>
          <w:lang w:val="en-US"/>
        </w:rPr>
        <w:t xml:space="preserve">% dengan kategori kurang sedangan indikator penutup memperoleh presentase </w:t>
      </w:r>
      <w:r w:rsidR="001962B6" w:rsidRPr="00CC1C6B">
        <w:rPr>
          <w:rFonts w:ascii="Cambria" w:eastAsia="Cambria" w:hAnsi="Cambria"/>
          <w:sz w:val="24"/>
          <w:szCs w:val="24"/>
          <w:lang w:val="en-US"/>
        </w:rPr>
        <w:t>75</w:t>
      </w:r>
      <w:r w:rsidRPr="00CC1C6B">
        <w:rPr>
          <w:rFonts w:ascii="Cambria" w:eastAsia="Cambria" w:hAnsi="Cambria"/>
          <w:sz w:val="24"/>
          <w:szCs w:val="24"/>
          <w:lang w:val="en-US"/>
        </w:rPr>
        <w:t>% dengan kategori baik.</w:t>
      </w:r>
    </w:p>
    <w:bookmarkEnd w:id="5"/>
    <w:p w14:paraId="73BB9453" w14:textId="4434D212" w:rsidR="00572E01" w:rsidRPr="00CC1C6B" w:rsidRDefault="00572E01" w:rsidP="00997EDF">
      <w:pPr>
        <w:spacing w:before="120" w:after="120"/>
        <w:rPr>
          <w:rFonts w:ascii="Cambria" w:eastAsia="Cambria" w:hAnsi="Cambria"/>
          <w:sz w:val="24"/>
          <w:szCs w:val="24"/>
          <w:lang w:val="en-US"/>
        </w:rPr>
      </w:pPr>
      <w:r w:rsidRPr="00CC1C6B">
        <w:rPr>
          <w:rFonts w:ascii="Cambria" w:eastAsia="Cambria" w:hAnsi="Cambria"/>
          <w:sz w:val="24"/>
          <w:szCs w:val="24"/>
          <w:lang w:val="en-US"/>
        </w:rPr>
        <w:t xml:space="preserve">Tabel </w:t>
      </w:r>
      <w:r w:rsidR="00FD6667" w:rsidRPr="00CC1C6B">
        <w:rPr>
          <w:rFonts w:ascii="Cambria" w:eastAsia="Cambria" w:hAnsi="Cambria"/>
          <w:sz w:val="24"/>
          <w:szCs w:val="24"/>
          <w:lang w:val="en-US"/>
        </w:rPr>
        <w:t>6</w:t>
      </w:r>
      <w:r w:rsidRPr="00CC1C6B">
        <w:rPr>
          <w:rFonts w:ascii="Cambria" w:eastAsia="Cambria" w:hAnsi="Cambria"/>
          <w:sz w:val="24"/>
          <w:szCs w:val="24"/>
          <w:lang w:val="en-US"/>
        </w:rPr>
        <w:t>. Hasil Belajar Siswa Siklus II</w:t>
      </w:r>
    </w:p>
    <w:tbl>
      <w:tblPr>
        <w:tblStyle w:val="TableGrid"/>
        <w:tblW w:w="0" w:type="auto"/>
        <w:jc w:val="center"/>
        <w:tblLook w:val="04A0" w:firstRow="1" w:lastRow="0" w:firstColumn="1" w:lastColumn="0" w:noHBand="0" w:noVBand="1"/>
      </w:tblPr>
      <w:tblGrid>
        <w:gridCol w:w="2149"/>
        <w:gridCol w:w="2150"/>
        <w:gridCol w:w="2505"/>
      </w:tblGrid>
      <w:tr w:rsidR="00572E01" w:rsidRPr="00CC1C6B" w14:paraId="08B25BD8" w14:textId="77777777" w:rsidTr="000A14FB">
        <w:trPr>
          <w:trHeight w:val="329"/>
          <w:jc w:val="center"/>
        </w:trPr>
        <w:tc>
          <w:tcPr>
            <w:tcW w:w="2149" w:type="dxa"/>
            <w:tcBorders>
              <w:left w:val="nil"/>
              <w:bottom w:val="single" w:sz="4" w:space="0" w:color="auto"/>
              <w:right w:val="nil"/>
            </w:tcBorders>
          </w:tcPr>
          <w:p w14:paraId="7E3631A7" w14:textId="77777777" w:rsidR="00572E01" w:rsidRPr="00CC1C6B" w:rsidRDefault="00572E01" w:rsidP="000A14FB">
            <w:pPr>
              <w:spacing w:line="276" w:lineRule="auto"/>
              <w:ind w:left="-249"/>
              <w:rPr>
                <w:rFonts w:ascii="Cambria" w:eastAsia="Cambria" w:hAnsi="Cambria" w:cs="Cambria"/>
                <w:b/>
                <w:bCs/>
                <w:color w:val="000000"/>
                <w:sz w:val="24"/>
                <w:szCs w:val="24"/>
                <w:lang w:val="en-US"/>
              </w:rPr>
            </w:pPr>
            <w:r w:rsidRPr="00CC1C6B">
              <w:rPr>
                <w:rFonts w:ascii="Cambria" w:eastAsia="Cambria" w:hAnsi="Cambria" w:cs="Cambria"/>
                <w:b/>
                <w:bCs/>
                <w:color w:val="000000"/>
                <w:sz w:val="24"/>
                <w:szCs w:val="24"/>
                <w:lang w:val="en-US"/>
              </w:rPr>
              <w:t>Skor</w:t>
            </w:r>
          </w:p>
        </w:tc>
        <w:tc>
          <w:tcPr>
            <w:tcW w:w="2150" w:type="dxa"/>
            <w:tcBorders>
              <w:left w:val="nil"/>
              <w:bottom w:val="single" w:sz="4" w:space="0" w:color="auto"/>
              <w:right w:val="nil"/>
            </w:tcBorders>
          </w:tcPr>
          <w:p w14:paraId="001BDD77" w14:textId="77777777" w:rsidR="00572E01" w:rsidRPr="00CC1C6B" w:rsidRDefault="00572E01" w:rsidP="000A14FB">
            <w:pPr>
              <w:spacing w:line="276" w:lineRule="auto"/>
              <w:rPr>
                <w:rFonts w:ascii="Cambria" w:eastAsia="Cambria" w:hAnsi="Cambria" w:cs="Cambria"/>
                <w:b/>
                <w:bCs/>
                <w:color w:val="000000"/>
                <w:sz w:val="24"/>
                <w:szCs w:val="24"/>
                <w:lang w:val="en-US"/>
              </w:rPr>
            </w:pPr>
            <w:r w:rsidRPr="00CC1C6B">
              <w:rPr>
                <w:rFonts w:ascii="Cambria" w:eastAsia="Cambria" w:hAnsi="Cambria" w:cs="Cambria"/>
                <w:b/>
                <w:bCs/>
                <w:color w:val="000000"/>
                <w:sz w:val="24"/>
                <w:szCs w:val="24"/>
                <w:lang w:val="en-US"/>
              </w:rPr>
              <w:t>Kategori</w:t>
            </w:r>
          </w:p>
        </w:tc>
        <w:tc>
          <w:tcPr>
            <w:tcW w:w="2505" w:type="dxa"/>
            <w:tcBorders>
              <w:left w:val="nil"/>
              <w:bottom w:val="single" w:sz="4" w:space="0" w:color="auto"/>
              <w:right w:val="nil"/>
            </w:tcBorders>
          </w:tcPr>
          <w:p w14:paraId="480BD334" w14:textId="77777777" w:rsidR="00572E01" w:rsidRPr="00CC1C6B" w:rsidRDefault="00572E01" w:rsidP="000A14FB">
            <w:pPr>
              <w:spacing w:line="276" w:lineRule="auto"/>
              <w:rPr>
                <w:rFonts w:ascii="Cambria" w:eastAsia="Cambria" w:hAnsi="Cambria" w:cs="Cambria"/>
                <w:b/>
                <w:bCs/>
                <w:color w:val="000000"/>
                <w:sz w:val="24"/>
                <w:szCs w:val="24"/>
                <w:lang w:val="en-US"/>
              </w:rPr>
            </w:pPr>
            <w:r w:rsidRPr="00CC1C6B">
              <w:rPr>
                <w:rFonts w:ascii="Cambria" w:eastAsia="Cambria" w:hAnsi="Cambria" w:cs="Cambria"/>
                <w:b/>
                <w:bCs/>
                <w:color w:val="000000"/>
                <w:sz w:val="24"/>
                <w:szCs w:val="24"/>
                <w:lang w:val="en-US"/>
              </w:rPr>
              <w:t>Jumlah Siswa</w:t>
            </w:r>
          </w:p>
        </w:tc>
      </w:tr>
      <w:tr w:rsidR="00572E01" w:rsidRPr="00CC1C6B" w14:paraId="5D8D66A1" w14:textId="77777777" w:rsidTr="000A14FB">
        <w:trPr>
          <w:trHeight w:val="329"/>
          <w:jc w:val="center"/>
        </w:trPr>
        <w:tc>
          <w:tcPr>
            <w:tcW w:w="2149" w:type="dxa"/>
            <w:tcBorders>
              <w:left w:val="nil"/>
              <w:right w:val="nil"/>
            </w:tcBorders>
          </w:tcPr>
          <w:p w14:paraId="3D7A2930" w14:textId="5C072550" w:rsidR="00572E01" w:rsidRPr="00CC1C6B" w:rsidRDefault="00572E01" w:rsidP="000A14FB">
            <w:pPr>
              <w:spacing w:line="276" w:lineRule="auto"/>
              <w:ind w:left="-107"/>
              <w:rPr>
                <w:rFonts w:ascii="Cambria" w:eastAsia="Cambria" w:hAnsi="Cambria" w:cs="Cambria"/>
                <w:color w:val="000000"/>
                <w:sz w:val="24"/>
                <w:szCs w:val="24"/>
                <w:lang w:val="en-US"/>
              </w:rPr>
            </w:pPr>
            <w:r w:rsidRPr="00CC1C6B">
              <w:rPr>
                <w:rFonts w:ascii="Cambria" w:eastAsia="Cambria" w:hAnsi="Cambria" w:cs="Cambria"/>
                <w:color w:val="000000"/>
                <w:sz w:val="24"/>
                <w:szCs w:val="24"/>
                <w:lang w:val="en-US"/>
              </w:rPr>
              <w:t xml:space="preserve">85 </w:t>
            </w:r>
            <w:r w:rsidR="00D32D0E" w:rsidRPr="00CC1C6B">
              <w:rPr>
                <w:rFonts w:ascii="Cambria" w:eastAsia="Cambria" w:hAnsi="Cambria" w:cs="Cambria"/>
                <w:color w:val="000000"/>
                <w:sz w:val="24"/>
                <w:szCs w:val="24"/>
                <w:lang w:val="en-US"/>
              </w:rPr>
              <w:t>–</w:t>
            </w:r>
            <w:r w:rsidRPr="00CC1C6B">
              <w:rPr>
                <w:rFonts w:ascii="Cambria" w:eastAsia="Cambria" w:hAnsi="Cambria" w:cs="Cambria"/>
                <w:color w:val="000000"/>
                <w:sz w:val="24"/>
                <w:szCs w:val="24"/>
                <w:lang w:val="en-US"/>
              </w:rPr>
              <w:t xml:space="preserve"> 100</w:t>
            </w:r>
          </w:p>
        </w:tc>
        <w:tc>
          <w:tcPr>
            <w:tcW w:w="2150" w:type="dxa"/>
            <w:tcBorders>
              <w:left w:val="nil"/>
              <w:right w:val="nil"/>
            </w:tcBorders>
          </w:tcPr>
          <w:p w14:paraId="128AE75D" w14:textId="77777777" w:rsidR="00572E01" w:rsidRPr="00CC1C6B" w:rsidRDefault="00572E01" w:rsidP="000A14FB">
            <w:pPr>
              <w:spacing w:line="276" w:lineRule="auto"/>
              <w:rPr>
                <w:rFonts w:ascii="Cambria" w:eastAsia="Cambria" w:hAnsi="Cambria" w:cs="Cambria"/>
                <w:color w:val="000000"/>
                <w:sz w:val="24"/>
                <w:szCs w:val="24"/>
                <w:lang w:val="en-US"/>
              </w:rPr>
            </w:pPr>
            <w:r w:rsidRPr="00CC1C6B">
              <w:rPr>
                <w:rFonts w:ascii="Cambria" w:eastAsia="Cambria" w:hAnsi="Cambria" w:cs="Cambria"/>
                <w:color w:val="000000"/>
                <w:sz w:val="24"/>
                <w:szCs w:val="24"/>
                <w:lang w:val="en-US"/>
              </w:rPr>
              <w:t>Sangat Baik</w:t>
            </w:r>
          </w:p>
        </w:tc>
        <w:tc>
          <w:tcPr>
            <w:tcW w:w="2505" w:type="dxa"/>
            <w:tcBorders>
              <w:left w:val="nil"/>
              <w:right w:val="nil"/>
            </w:tcBorders>
          </w:tcPr>
          <w:p w14:paraId="75DA94DA" w14:textId="77777777" w:rsidR="00572E01" w:rsidRPr="00CC1C6B" w:rsidRDefault="00572E01" w:rsidP="000A14FB">
            <w:pPr>
              <w:spacing w:line="276" w:lineRule="auto"/>
              <w:rPr>
                <w:rFonts w:ascii="Cambria" w:eastAsia="Cambria" w:hAnsi="Cambria" w:cs="Cambria"/>
                <w:color w:val="000000"/>
                <w:sz w:val="24"/>
                <w:szCs w:val="24"/>
                <w:lang w:val="en-US"/>
              </w:rPr>
            </w:pPr>
            <w:r w:rsidRPr="00CC1C6B">
              <w:rPr>
                <w:rFonts w:ascii="Cambria" w:eastAsia="Cambria" w:hAnsi="Cambria" w:cs="Cambria"/>
                <w:color w:val="000000"/>
                <w:sz w:val="24"/>
                <w:szCs w:val="24"/>
                <w:lang w:val="en-US"/>
              </w:rPr>
              <w:t>17</w:t>
            </w:r>
          </w:p>
        </w:tc>
      </w:tr>
      <w:tr w:rsidR="00572E01" w:rsidRPr="00CC1C6B" w14:paraId="17747D35" w14:textId="77777777" w:rsidTr="000A14FB">
        <w:trPr>
          <w:trHeight w:val="311"/>
          <w:jc w:val="center"/>
        </w:trPr>
        <w:tc>
          <w:tcPr>
            <w:tcW w:w="2149" w:type="dxa"/>
            <w:tcBorders>
              <w:left w:val="nil"/>
              <w:right w:val="nil"/>
            </w:tcBorders>
          </w:tcPr>
          <w:p w14:paraId="14A71D03" w14:textId="49F3EBE7" w:rsidR="00572E01" w:rsidRPr="00CC1C6B" w:rsidRDefault="00572E01" w:rsidP="000A14FB">
            <w:pPr>
              <w:spacing w:line="276" w:lineRule="auto"/>
              <w:ind w:left="-249"/>
              <w:rPr>
                <w:rFonts w:ascii="Cambria" w:eastAsia="Cambria" w:hAnsi="Cambria" w:cs="Cambria"/>
                <w:color w:val="000000"/>
                <w:sz w:val="24"/>
                <w:szCs w:val="24"/>
                <w:lang w:val="en-US"/>
              </w:rPr>
            </w:pPr>
            <w:r w:rsidRPr="00CC1C6B">
              <w:rPr>
                <w:rFonts w:ascii="Cambria" w:eastAsia="Cambria" w:hAnsi="Cambria" w:cs="Cambria"/>
                <w:color w:val="000000"/>
                <w:sz w:val="24"/>
                <w:szCs w:val="24"/>
                <w:lang w:val="en-US"/>
              </w:rPr>
              <w:t xml:space="preserve">75 </w:t>
            </w:r>
            <w:r w:rsidR="00D32D0E" w:rsidRPr="00CC1C6B">
              <w:rPr>
                <w:rFonts w:ascii="Cambria" w:eastAsia="Cambria" w:hAnsi="Cambria" w:cs="Cambria"/>
                <w:color w:val="000000"/>
                <w:sz w:val="24"/>
                <w:szCs w:val="24"/>
                <w:lang w:val="en-US"/>
              </w:rPr>
              <w:t>–</w:t>
            </w:r>
            <w:r w:rsidRPr="00CC1C6B">
              <w:rPr>
                <w:rFonts w:ascii="Cambria" w:eastAsia="Cambria" w:hAnsi="Cambria" w:cs="Cambria"/>
                <w:color w:val="000000"/>
                <w:sz w:val="24"/>
                <w:szCs w:val="24"/>
                <w:lang w:val="en-US"/>
              </w:rPr>
              <w:t xml:space="preserve"> 84</w:t>
            </w:r>
          </w:p>
        </w:tc>
        <w:tc>
          <w:tcPr>
            <w:tcW w:w="2150" w:type="dxa"/>
            <w:tcBorders>
              <w:left w:val="nil"/>
              <w:right w:val="nil"/>
            </w:tcBorders>
          </w:tcPr>
          <w:p w14:paraId="6A10AC7E" w14:textId="77777777" w:rsidR="00572E01" w:rsidRPr="00CC1C6B" w:rsidRDefault="00572E01" w:rsidP="000A14FB">
            <w:pPr>
              <w:spacing w:line="276" w:lineRule="auto"/>
              <w:rPr>
                <w:rFonts w:ascii="Cambria" w:eastAsia="Cambria" w:hAnsi="Cambria" w:cs="Cambria"/>
                <w:color w:val="000000"/>
                <w:sz w:val="24"/>
                <w:szCs w:val="24"/>
                <w:lang w:val="en-US"/>
              </w:rPr>
            </w:pPr>
            <w:r w:rsidRPr="00CC1C6B">
              <w:rPr>
                <w:rFonts w:ascii="Cambria" w:eastAsia="Cambria" w:hAnsi="Cambria" w:cs="Cambria"/>
                <w:color w:val="000000"/>
                <w:sz w:val="24"/>
                <w:szCs w:val="24"/>
                <w:lang w:val="en-US"/>
              </w:rPr>
              <w:t>Baik</w:t>
            </w:r>
          </w:p>
        </w:tc>
        <w:tc>
          <w:tcPr>
            <w:tcW w:w="2505" w:type="dxa"/>
            <w:tcBorders>
              <w:left w:val="nil"/>
              <w:right w:val="nil"/>
            </w:tcBorders>
          </w:tcPr>
          <w:p w14:paraId="1CB644A7" w14:textId="77777777" w:rsidR="00572E01" w:rsidRPr="00CC1C6B" w:rsidRDefault="00572E01" w:rsidP="000A14FB">
            <w:pPr>
              <w:spacing w:line="276" w:lineRule="auto"/>
              <w:rPr>
                <w:rFonts w:ascii="Cambria" w:eastAsia="Cambria" w:hAnsi="Cambria" w:cs="Cambria"/>
                <w:color w:val="000000"/>
                <w:sz w:val="24"/>
                <w:szCs w:val="24"/>
                <w:lang w:val="en-US"/>
              </w:rPr>
            </w:pPr>
            <w:r w:rsidRPr="00CC1C6B">
              <w:rPr>
                <w:rFonts w:ascii="Cambria" w:eastAsia="Cambria" w:hAnsi="Cambria" w:cs="Cambria"/>
                <w:color w:val="000000"/>
                <w:sz w:val="24"/>
                <w:szCs w:val="24"/>
                <w:lang w:val="en-US"/>
              </w:rPr>
              <w:t>13</w:t>
            </w:r>
          </w:p>
        </w:tc>
      </w:tr>
      <w:tr w:rsidR="00572E01" w:rsidRPr="00CC1C6B" w14:paraId="2221F6D1" w14:textId="77777777" w:rsidTr="000A14FB">
        <w:trPr>
          <w:trHeight w:val="329"/>
          <w:jc w:val="center"/>
        </w:trPr>
        <w:tc>
          <w:tcPr>
            <w:tcW w:w="2149" w:type="dxa"/>
            <w:tcBorders>
              <w:left w:val="nil"/>
              <w:right w:val="nil"/>
            </w:tcBorders>
          </w:tcPr>
          <w:p w14:paraId="6AF4191E" w14:textId="02483451" w:rsidR="00572E01" w:rsidRPr="00CC1C6B" w:rsidRDefault="00572E01" w:rsidP="000A14FB">
            <w:pPr>
              <w:spacing w:line="276" w:lineRule="auto"/>
              <w:ind w:left="-249"/>
              <w:rPr>
                <w:rFonts w:ascii="Cambria" w:eastAsia="Cambria" w:hAnsi="Cambria" w:cs="Cambria"/>
                <w:color w:val="000000"/>
                <w:sz w:val="24"/>
                <w:szCs w:val="24"/>
                <w:lang w:val="en-US"/>
              </w:rPr>
            </w:pPr>
            <w:r w:rsidRPr="00CC1C6B">
              <w:rPr>
                <w:rFonts w:ascii="Cambria" w:eastAsia="Cambria" w:hAnsi="Cambria" w:cs="Cambria"/>
                <w:color w:val="000000"/>
                <w:sz w:val="24"/>
                <w:szCs w:val="24"/>
                <w:lang w:val="en-US"/>
              </w:rPr>
              <w:t xml:space="preserve">60 </w:t>
            </w:r>
            <w:r w:rsidR="00D32D0E" w:rsidRPr="00CC1C6B">
              <w:rPr>
                <w:rFonts w:ascii="Cambria" w:eastAsia="Cambria" w:hAnsi="Cambria" w:cs="Cambria"/>
                <w:color w:val="000000"/>
                <w:sz w:val="24"/>
                <w:szCs w:val="24"/>
                <w:lang w:val="en-US"/>
              </w:rPr>
              <w:t>–</w:t>
            </w:r>
            <w:r w:rsidRPr="00CC1C6B">
              <w:rPr>
                <w:rFonts w:ascii="Cambria" w:eastAsia="Cambria" w:hAnsi="Cambria" w:cs="Cambria"/>
                <w:color w:val="000000"/>
                <w:sz w:val="24"/>
                <w:szCs w:val="24"/>
                <w:lang w:val="en-US"/>
              </w:rPr>
              <w:t xml:space="preserve"> 74</w:t>
            </w:r>
          </w:p>
        </w:tc>
        <w:tc>
          <w:tcPr>
            <w:tcW w:w="2150" w:type="dxa"/>
            <w:tcBorders>
              <w:left w:val="nil"/>
              <w:right w:val="nil"/>
            </w:tcBorders>
          </w:tcPr>
          <w:p w14:paraId="31747CF3" w14:textId="77777777" w:rsidR="00572E01" w:rsidRPr="00CC1C6B" w:rsidRDefault="00572E01" w:rsidP="000A14FB">
            <w:pPr>
              <w:spacing w:line="276" w:lineRule="auto"/>
              <w:rPr>
                <w:rFonts w:ascii="Cambria" w:eastAsia="Cambria" w:hAnsi="Cambria" w:cs="Cambria"/>
                <w:color w:val="000000"/>
                <w:sz w:val="24"/>
                <w:szCs w:val="24"/>
                <w:lang w:val="en-US"/>
              </w:rPr>
            </w:pPr>
            <w:r w:rsidRPr="00CC1C6B">
              <w:rPr>
                <w:rFonts w:ascii="Cambria" w:eastAsia="Cambria" w:hAnsi="Cambria" w:cs="Cambria"/>
                <w:color w:val="000000"/>
                <w:sz w:val="24"/>
                <w:szCs w:val="24"/>
                <w:lang w:val="en-US"/>
              </w:rPr>
              <w:t>Cukup</w:t>
            </w:r>
          </w:p>
        </w:tc>
        <w:tc>
          <w:tcPr>
            <w:tcW w:w="2505" w:type="dxa"/>
            <w:tcBorders>
              <w:left w:val="nil"/>
              <w:right w:val="nil"/>
            </w:tcBorders>
          </w:tcPr>
          <w:p w14:paraId="5CEA433A" w14:textId="77777777" w:rsidR="00572E01" w:rsidRPr="00CC1C6B" w:rsidRDefault="00572E01" w:rsidP="000A14FB">
            <w:pPr>
              <w:spacing w:line="276" w:lineRule="auto"/>
              <w:rPr>
                <w:rFonts w:ascii="Cambria" w:eastAsia="Cambria" w:hAnsi="Cambria" w:cs="Cambria"/>
                <w:color w:val="000000"/>
                <w:sz w:val="24"/>
                <w:szCs w:val="24"/>
                <w:lang w:val="en-US"/>
              </w:rPr>
            </w:pPr>
            <w:r w:rsidRPr="00CC1C6B">
              <w:rPr>
                <w:rFonts w:ascii="Cambria" w:eastAsia="Cambria" w:hAnsi="Cambria" w:cs="Cambria"/>
                <w:color w:val="000000"/>
                <w:sz w:val="24"/>
                <w:szCs w:val="24"/>
                <w:lang w:val="en-US"/>
              </w:rPr>
              <w:t>7</w:t>
            </w:r>
          </w:p>
        </w:tc>
      </w:tr>
      <w:tr w:rsidR="00572E01" w:rsidRPr="00CC1C6B" w14:paraId="62CD34F2" w14:textId="77777777" w:rsidTr="000A14FB">
        <w:trPr>
          <w:trHeight w:val="329"/>
          <w:jc w:val="center"/>
        </w:trPr>
        <w:tc>
          <w:tcPr>
            <w:tcW w:w="2149" w:type="dxa"/>
            <w:tcBorders>
              <w:left w:val="nil"/>
              <w:right w:val="nil"/>
            </w:tcBorders>
          </w:tcPr>
          <w:p w14:paraId="0C06753D" w14:textId="05258317" w:rsidR="00572E01" w:rsidRPr="00CC1C6B" w:rsidRDefault="00572E01" w:rsidP="000A14FB">
            <w:pPr>
              <w:spacing w:line="276" w:lineRule="auto"/>
              <w:ind w:left="-249"/>
              <w:rPr>
                <w:rFonts w:ascii="Cambria" w:eastAsia="Cambria" w:hAnsi="Cambria" w:cs="Cambria"/>
                <w:color w:val="000000"/>
                <w:sz w:val="24"/>
                <w:szCs w:val="24"/>
                <w:lang w:val="en-US"/>
              </w:rPr>
            </w:pPr>
            <w:r w:rsidRPr="00CC1C6B">
              <w:rPr>
                <w:rFonts w:ascii="Cambria" w:eastAsia="Cambria" w:hAnsi="Cambria" w:cs="Cambria"/>
                <w:color w:val="000000"/>
                <w:sz w:val="24"/>
                <w:szCs w:val="24"/>
                <w:lang w:val="en-US"/>
              </w:rPr>
              <w:t xml:space="preserve">55 </w:t>
            </w:r>
            <w:r w:rsidR="00D32D0E" w:rsidRPr="00CC1C6B">
              <w:rPr>
                <w:rFonts w:ascii="Cambria" w:eastAsia="Cambria" w:hAnsi="Cambria" w:cs="Cambria"/>
                <w:color w:val="000000"/>
                <w:sz w:val="24"/>
                <w:szCs w:val="24"/>
                <w:lang w:val="en-US"/>
              </w:rPr>
              <w:t>–</w:t>
            </w:r>
            <w:r w:rsidRPr="00CC1C6B">
              <w:rPr>
                <w:rFonts w:ascii="Cambria" w:eastAsia="Cambria" w:hAnsi="Cambria" w:cs="Cambria"/>
                <w:color w:val="000000"/>
                <w:sz w:val="24"/>
                <w:szCs w:val="24"/>
                <w:lang w:val="en-US"/>
              </w:rPr>
              <w:t xml:space="preserve"> 59</w:t>
            </w:r>
          </w:p>
        </w:tc>
        <w:tc>
          <w:tcPr>
            <w:tcW w:w="2150" w:type="dxa"/>
            <w:tcBorders>
              <w:left w:val="nil"/>
              <w:right w:val="nil"/>
            </w:tcBorders>
          </w:tcPr>
          <w:p w14:paraId="6ECC594F" w14:textId="77777777" w:rsidR="00572E01" w:rsidRPr="00CC1C6B" w:rsidRDefault="00572E01" w:rsidP="000A14FB">
            <w:pPr>
              <w:spacing w:line="276" w:lineRule="auto"/>
              <w:rPr>
                <w:rFonts w:ascii="Cambria" w:eastAsia="Cambria" w:hAnsi="Cambria" w:cs="Cambria"/>
                <w:color w:val="000000"/>
                <w:sz w:val="24"/>
                <w:szCs w:val="24"/>
                <w:lang w:val="en-US"/>
              </w:rPr>
            </w:pPr>
            <w:r w:rsidRPr="00CC1C6B">
              <w:rPr>
                <w:rFonts w:ascii="Cambria" w:eastAsia="Cambria" w:hAnsi="Cambria" w:cs="Cambria"/>
                <w:color w:val="000000"/>
                <w:sz w:val="24"/>
                <w:szCs w:val="24"/>
                <w:lang w:val="en-US"/>
              </w:rPr>
              <w:t>Kurang</w:t>
            </w:r>
          </w:p>
        </w:tc>
        <w:tc>
          <w:tcPr>
            <w:tcW w:w="2505" w:type="dxa"/>
            <w:tcBorders>
              <w:left w:val="nil"/>
              <w:right w:val="nil"/>
            </w:tcBorders>
          </w:tcPr>
          <w:p w14:paraId="308B15B9" w14:textId="77777777" w:rsidR="00572E01" w:rsidRPr="00CC1C6B" w:rsidRDefault="00572E01" w:rsidP="000A14FB">
            <w:pPr>
              <w:spacing w:line="276" w:lineRule="auto"/>
              <w:rPr>
                <w:rFonts w:ascii="Cambria" w:eastAsia="Cambria" w:hAnsi="Cambria" w:cs="Cambria"/>
                <w:color w:val="000000"/>
                <w:sz w:val="24"/>
                <w:szCs w:val="24"/>
                <w:lang w:val="en-US"/>
              </w:rPr>
            </w:pPr>
            <w:r w:rsidRPr="00CC1C6B">
              <w:rPr>
                <w:rFonts w:ascii="Cambria" w:eastAsia="Cambria" w:hAnsi="Cambria" w:cs="Cambria"/>
                <w:color w:val="000000"/>
                <w:sz w:val="24"/>
                <w:szCs w:val="24"/>
                <w:lang w:val="en-US"/>
              </w:rPr>
              <w:t>-</w:t>
            </w:r>
          </w:p>
        </w:tc>
      </w:tr>
      <w:tr w:rsidR="00572E01" w:rsidRPr="00CC1C6B" w14:paraId="50D998CB" w14:textId="77777777" w:rsidTr="000A14FB">
        <w:trPr>
          <w:trHeight w:val="329"/>
          <w:jc w:val="center"/>
        </w:trPr>
        <w:tc>
          <w:tcPr>
            <w:tcW w:w="2149" w:type="dxa"/>
            <w:tcBorders>
              <w:left w:val="nil"/>
              <w:bottom w:val="single" w:sz="4" w:space="0" w:color="auto"/>
              <w:right w:val="nil"/>
            </w:tcBorders>
          </w:tcPr>
          <w:p w14:paraId="7575007A" w14:textId="77777777" w:rsidR="00572E01" w:rsidRPr="00CC1C6B" w:rsidRDefault="00572E01" w:rsidP="000A14FB">
            <w:pPr>
              <w:spacing w:line="276" w:lineRule="auto"/>
              <w:ind w:left="-249"/>
              <w:rPr>
                <w:rFonts w:ascii="Cambria" w:eastAsia="Cambria" w:hAnsi="Cambria" w:cs="Cambria"/>
                <w:color w:val="000000"/>
                <w:sz w:val="24"/>
                <w:szCs w:val="24"/>
                <w:lang w:val="en-US"/>
              </w:rPr>
            </w:pPr>
            <w:r w:rsidRPr="00CC1C6B">
              <w:rPr>
                <w:rFonts w:ascii="Cambria" w:eastAsia="Cambria" w:hAnsi="Cambria" w:cs="Cambria"/>
                <w:color w:val="000000"/>
                <w:sz w:val="24"/>
                <w:szCs w:val="24"/>
                <w:lang w:val="en-US"/>
              </w:rPr>
              <w:t>&lt; 54</w:t>
            </w:r>
          </w:p>
        </w:tc>
        <w:tc>
          <w:tcPr>
            <w:tcW w:w="2150" w:type="dxa"/>
            <w:tcBorders>
              <w:left w:val="nil"/>
              <w:bottom w:val="single" w:sz="4" w:space="0" w:color="auto"/>
              <w:right w:val="nil"/>
            </w:tcBorders>
          </w:tcPr>
          <w:p w14:paraId="24A03CFC" w14:textId="77777777" w:rsidR="00572E01" w:rsidRPr="00CC1C6B" w:rsidRDefault="00572E01" w:rsidP="000A14FB">
            <w:pPr>
              <w:spacing w:line="276" w:lineRule="auto"/>
              <w:rPr>
                <w:rFonts w:ascii="Cambria" w:eastAsia="Cambria" w:hAnsi="Cambria" w:cs="Cambria"/>
                <w:color w:val="000000"/>
                <w:sz w:val="24"/>
                <w:szCs w:val="24"/>
                <w:lang w:val="en-US"/>
              </w:rPr>
            </w:pPr>
            <w:r w:rsidRPr="00CC1C6B">
              <w:rPr>
                <w:rFonts w:ascii="Cambria" w:eastAsia="Cambria" w:hAnsi="Cambria" w:cs="Cambria"/>
                <w:color w:val="000000"/>
                <w:sz w:val="24"/>
                <w:szCs w:val="24"/>
                <w:lang w:val="en-US"/>
              </w:rPr>
              <w:t>Sangat Kurang</w:t>
            </w:r>
          </w:p>
        </w:tc>
        <w:tc>
          <w:tcPr>
            <w:tcW w:w="2505" w:type="dxa"/>
            <w:tcBorders>
              <w:left w:val="nil"/>
              <w:bottom w:val="single" w:sz="4" w:space="0" w:color="auto"/>
              <w:right w:val="nil"/>
            </w:tcBorders>
          </w:tcPr>
          <w:p w14:paraId="32506258" w14:textId="77777777" w:rsidR="00572E01" w:rsidRPr="00CC1C6B" w:rsidRDefault="00572E01" w:rsidP="000A14FB">
            <w:pPr>
              <w:spacing w:line="276" w:lineRule="auto"/>
              <w:rPr>
                <w:rFonts w:ascii="Cambria" w:eastAsia="Cambria" w:hAnsi="Cambria" w:cs="Cambria"/>
                <w:color w:val="000000"/>
                <w:sz w:val="24"/>
                <w:szCs w:val="24"/>
                <w:lang w:val="en-US"/>
              </w:rPr>
            </w:pPr>
            <w:r w:rsidRPr="00CC1C6B">
              <w:rPr>
                <w:rFonts w:ascii="Cambria" w:eastAsia="Cambria" w:hAnsi="Cambria" w:cs="Cambria"/>
                <w:color w:val="000000"/>
                <w:sz w:val="24"/>
                <w:szCs w:val="24"/>
                <w:lang w:val="en-US"/>
              </w:rPr>
              <w:t>-</w:t>
            </w:r>
          </w:p>
        </w:tc>
      </w:tr>
      <w:tr w:rsidR="00572E01" w:rsidRPr="00CC1C6B" w14:paraId="453218D6" w14:textId="77777777" w:rsidTr="000A14FB">
        <w:trPr>
          <w:trHeight w:val="311"/>
          <w:jc w:val="center"/>
        </w:trPr>
        <w:tc>
          <w:tcPr>
            <w:tcW w:w="4299" w:type="dxa"/>
            <w:gridSpan w:val="2"/>
            <w:tcBorders>
              <w:left w:val="nil"/>
              <w:right w:val="nil"/>
            </w:tcBorders>
          </w:tcPr>
          <w:p w14:paraId="46C780E2" w14:textId="510EADE4" w:rsidR="00572E01" w:rsidRPr="00CC1C6B" w:rsidRDefault="00D32D0E" w:rsidP="000A14FB">
            <w:pPr>
              <w:spacing w:line="276" w:lineRule="auto"/>
              <w:rPr>
                <w:rFonts w:ascii="Cambria" w:eastAsia="Cambria" w:hAnsi="Cambria" w:cs="Cambria"/>
                <w:color w:val="000000"/>
                <w:sz w:val="24"/>
                <w:szCs w:val="24"/>
                <w:lang w:val="en-US"/>
              </w:rPr>
            </w:pPr>
            <w:r w:rsidRPr="00CC1C6B">
              <w:rPr>
                <w:rFonts w:ascii="Cambria" w:eastAsia="Cambria" w:hAnsi="Cambria" w:cs="Cambria"/>
                <w:color w:val="000000"/>
                <w:sz w:val="24"/>
                <w:szCs w:val="24"/>
                <w:lang w:val="en-US"/>
              </w:rPr>
              <w:t>J</w:t>
            </w:r>
            <w:r w:rsidR="00572E01" w:rsidRPr="00CC1C6B">
              <w:rPr>
                <w:rFonts w:ascii="Cambria" w:eastAsia="Cambria" w:hAnsi="Cambria" w:cs="Cambria"/>
                <w:color w:val="000000"/>
                <w:sz w:val="24"/>
                <w:szCs w:val="24"/>
                <w:lang w:val="en-US"/>
              </w:rPr>
              <w:t>umlah</w:t>
            </w:r>
          </w:p>
        </w:tc>
        <w:tc>
          <w:tcPr>
            <w:tcW w:w="2505" w:type="dxa"/>
            <w:tcBorders>
              <w:left w:val="nil"/>
              <w:right w:val="nil"/>
            </w:tcBorders>
          </w:tcPr>
          <w:p w14:paraId="6EA82F79" w14:textId="77777777" w:rsidR="00572E01" w:rsidRPr="00CC1C6B" w:rsidRDefault="00572E01" w:rsidP="000A14FB">
            <w:pPr>
              <w:spacing w:line="276" w:lineRule="auto"/>
              <w:rPr>
                <w:rFonts w:ascii="Cambria" w:eastAsia="Cambria" w:hAnsi="Cambria" w:cs="Cambria"/>
                <w:color w:val="000000"/>
                <w:sz w:val="24"/>
                <w:szCs w:val="24"/>
                <w:lang w:val="en-US"/>
              </w:rPr>
            </w:pPr>
            <w:r w:rsidRPr="00CC1C6B">
              <w:rPr>
                <w:rFonts w:ascii="Cambria" w:eastAsia="Cambria" w:hAnsi="Cambria" w:cs="Cambria"/>
                <w:color w:val="000000"/>
                <w:sz w:val="24"/>
                <w:szCs w:val="24"/>
                <w:lang w:val="en-US"/>
              </w:rPr>
              <w:t>37</w:t>
            </w:r>
          </w:p>
        </w:tc>
      </w:tr>
    </w:tbl>
    <w:p w14:paraId="2C0916C7" w14:textId="4972B2F3" w:rsidR="00572E01" w:rsidRPr="00CC1C6B" w:rsidRDefault="00572E01" w:rsidP="002761C0">
      <w:pPr>
        <w:pBdr>
          <w:top w:val="nil"/>
          <w:left w:val="nil"/>
          <w:bottom w:val="nil"/>
          <w:right w:val="nil"/>
          <w:between w:val="nil"/>
        </w:pBdr>
        <w:spacing w:line="276" w:lineRule="auto"/>
        <w:ind w:left="567"/>
        <w:jc w:val="both"/>
        <w:rPr>
          <w:rFonts w:ascii="Cambria" w:eastAsia="Cambria" w:hAnsi="Cambria" w:cs="Cambria"/>
          <w:i/>
          <w:iCs/>
          <w:color w:val="000000"/>
          <w:sz w:val="24"/>
          <w:szCs w:val="24"/>
          <w:lang w:val="en-US"/>
        </w:rPr>
      </w:pPr>
      <w:r w:rsidRPr="00CC1C6B">
        <w:rPr>
          <w:rFonts w:ascii="Cambria" w:eastAsia="Cambria" w:hAnsi="Cambria" w:cs="Cambria"/>
          <w:i/>
          <w:iCs/>
          <w:color w:val="000000"/>
          <w:sz w:val="24"/>
          <w:szCs w:val="24"/>
          <w:lang w:val="en-US"/>
        </w:rPr>
        <w:t>Sumber: Data analisis 26 Oktober 2023</w:t>
      </w:r>
    </w:p>
    <w:p w14:paraId="4B8A1106" w14:textId="3127F9DD" w:rsidR="001C79CD" w:rsidRPr="00CC1C6B" w:rsidRDefault="001C79CD" w:rsidP="000127B6">
      <w:pPr>
        <w:spacing w:before="120" w:after="240"/>
        <w:ind w:firstLine="567"/>
        <w:jc w:val="both"/>
        <w:rPr>
          <w:rFonts w:ascii="Cambria" w:eastAsia="Cambria" w:hAnsi="Cambria" w:cs="Cambria"/>
          <w:color w:val="000000"/>
          <w:sz w:val="24"/>
          <w:szCs w:val="24"/>
          <w:lang w:val="en-US"/>
        </w:rPr>
      </w:pPr>
      <w:bookmarkStart w:id="6" w:name="_Hlk154600216"/>
      <w:r w:rsidRPr="00CC1C6B">
        <w:rPr>
          <w:rFonts w:ascii="Cambria" w:eastAsia="Cambria" w:hAnsi="Cambria" w:cs="Cambria"/>
          <w:color w:val="000000"/>
          <w:sz w:val="24"/>
          <w:szCs w:val="24"/>
          <w:lang w:val="en-US"/>
        </w:rPr>
        <w:t xml:space="preserve">Pada tabel </w:t>
      </w:r>
      <w:r w:rsidR="00FD6667" w:rsidRPr="00CC1C6B">
        <w:rPr>
          <w:rFonts w:ascii="Cambria" w:eastAsia="Cambria" w:hAnsi="Cambria" w:cs="Cambria"/>
          <w:color w:val="000000"/>
          <w:sz w:val="24"/>
          <w:szCs w:val="24"/>
          <w:lang w:val="en-US"/>
        </w:rPr>
        <w:t>6</w:t>
      </w:r>
      <w:r w:rsidRPr="00CC1C6B">
        <w:rPr>
          <w:rFonts w:ascii="Cambria" w:eastAsia="Cambria" w:hAnsi="Cambria" w:cs="Cambria"/>
          <w:color w:val="000000"/>
          <w:sz w:val="24"/>
          <w:szCs w:val="24"/>
          <w:lang w:val="en-US"/>
        </w:rPr>
        <w:t>. dapat deketahui bahwa hasil belajar pada siklus I</w:t>
      </w:r>
      <w:r w:rsidR="00042D56" w:rsidRPr="00CC1C6B">
        <w:rPr>
          <w:rFonts w:ascii="Cambria" w:eastAsia="Cambria" w:hAnsi="Cambria" w:cs="Cambria"/>
          <w:color w:val="000000"/>
          <w:sz w:val="24"/>
          <w:szCs w:val="24"/>
          <w:lang w:val="en-US"/>
        </w:rPr>
        <w:t>I</w:t>
      </w:r>
      <w:r w:rsidRPr="00CC1C6B">
        <w:rPr>
          <w:rFonts w:ascii="Cambria" w:eastAsia="Cambria" w:hAnsi="Cambria" w:cs="Cambria"/>
          <w:color w:val="000000"/>
          <w:sz w:val="24"/>
          <w:szCs w:val="24"/>
          <w:lang w:val="en-US"/>
        </w:rPr>
        <w:t xml:space="preserve"> dari 37 peserta didik terdapat 17 peserta didik yang masuk pada kategori sangat baik, 13 peserta didik masuk pada kategori baik, 7 peserta didik masuk pada kategori cukup.</w:t>
      </w:r>
    </w:p>
    <w:bookmarkEnd w:id="6"/>
    <w:p w14:paraId="66B1884A" w14:textId="18161A18" w:rsidR="001C79CD" w:rsidRPr="00CC1C6B" w:rsidRDefault="005C4EC5" w:rsidP="000127B6">
      <w:pPr>
        <w:spacing w:before="120" w:after="120"/>
        <w:ind w:firstLine="567"/>
        <w:jc w:val="both"/>
        <w:rPr>
          <w:rFonts w:ascii="Cambria" w:eastAsia="Cambria" w:hAnsi="Cambria" w:cs="Cambria"/>
          <w:color w:val="000000"/>
          <w:sz w:val="24"/>
          <w:szCs w:val="24"/>
          <w:lang w:val="en-US"/>
        </w:rPr>
      </w:pPr>
      <w:r w:rsidRPr="00CC1C6B">
        <w:rPr>
          <w:rFonts w:ascii="Cambria" w:eastAsia="Cambria" w:hAnsi="Cambria" w:cs="Cambria"/>
          <w:color w:val="000000"/>
          <w:sz w:val="24"/>
          <w:szCs w:val="24"/>
          <w:lang w:val="en-US"/>
        </w:rPr>
        <w:t xml:space="preserve">Refleksi pelaksanaan pada siklus I </w:t>
      </w:r>
      <w:r w:rsidR="00A4322F" w:rsidRPr="00CC1C6B">
        <w:rPr>
          <w:rFonts w:ascii="Cambria" w:hAnsi="Cambria"/>
          <w:sz w:val="24"/>
          <w:szCs w:val="24"/>
        </w:rPr>
        <w:t>bahwa pada observasi aktivitas</w:t>
      </w:r>
      <w:r w:rsidR="00A4322F" w:rsidRPr="00CC1C6B">
        <w:rPr>
          <w:rFonts w:ascii="Cambria" w:hAnsi="Cambria"/>
          <w:sz w:val="24"/>
          <w:szCs w:val="24"/>
          <w:lang w:val="en-US"/>
        </w:rPr>
        <w:t xml:space="preserve"> pendidik, peserta didik </w:t>
      </w:r>
      <w:r w:rsidR="00A4322F" w:rsidRPr="00CC1C6B">
        <w:rPr>
          <w:rFonts w:ascii="Cambria" w:hAnsi="Cambria"/>
          <w:sz w:val="24"/>
          <w:szCs w:val="24"/>
        </w:rPr>
        <w:t xml:space="preserve">dan hasil belajar pada proses belajar mengajar membutuhkan perbaikan. Oleh sebab itu, untuk memperbaiki kekurangan yang ada pada siklus I, maka penelitian perlu dilanjutkan pada siklus II dengan melakukan perbaikan-perbaikan pada siklus I seperti, peneliti harus mampu mengkondisikan suasana kelas sehingga menjadi lebih optimal, kemudian peneliti harus mampu memotivasi dan mengarahkan </w:t>
      </w:r>
      <w:r w:rsidR="00214903" w:rsidRPr="00CC1C6B">
        <w:rPr>
          <w:rFonts w:ascii="Cambria" w:hAnsi="Cambria"/>
          <w:sz w:val="24"/>
          <w:szCs w:val="24"/>
        </w:rPr>
        <w:t>peserta didik</w:t>
      </w:r>
      <w:r w:rsidR="00A4322F" w:rsidRPr="00CC1C6B">
        <w:rPr>
          <w:rFonts w:ascii="Cambria" w:hAnsi="Cambria"/>
          <w:sz w:val="24"/>
          <w:szCs w:val="24"/>
        </w:rPr>
        <w:t xml:space="preserve"> untuk meningkatkan kemampuan </w:t>
      </w:r>
      <w:r w:rsidR="00214903" w:rsidRPr="00CC1C6B">
        <w:rPr>
          <w:rFonts w:ascii="Cambria" w:hAnsi="Cambria"/>
          <w:sz w:val="24"/>
          <w:szCs w:val="24"/>
        </w:rPr>
        <w:t xml:space="preserve">peserta didik </w:t>
      </w:r>
      <w:r w:rsidR="00A4322F" w:rsidRPr="00CC1C6B">
        <w:rPr>
          <w:rFonts w:ascii="Cambria" w:hAnsi="Cambria"/>
          <w:sz w:val="24"/>
          <w:szCs w:val="24"/>
        </w:rPr>
        <w:t xml:space="preserve">dalam menampilkan drama kelompok, memberi tanggapan atau pertanyaan terhadap kelompok lain dan menyimpulkan hasil pembelajaran. </w:t>
      </w:r>
      <w:r w:rsidR="00214903" w:rsidRPr="00CC1C6B">
        <w:rPr>
          <w:rFonts w:ascii="Cambria" w:hAnsi="Cambria"/>
          <w:sz w:val="24"/>
          <w:szCs w:val="24"/>
        </w:rPr>
        <w:t xml:space="preserve">Sedangkan pada siklus II </w:t>
      </w:r>
      <w:r w:rsidR="00214903" w:rsidRPr="00CC1C6B">
        <w:rPr>
          <w:rFonts w:ascii="Cambria" w:eastAsia="Cambria" w:hAnsi="Cambria" w:cs="Cambria"/>
          <w:color w:val="000000"/>
          <w:sz w:val="24"/>
          <w:szCs w:val="24"/>
          <w:lang w:val="en-US"/>
        </w:rPr>
        <w:t>menunjukkan hasil yang baik dan memenuhi keberhasilan. Keberhasilan peserta didik tersebut dapat dilihat dari analisis yaitu pada siklus II hasil observasi keterlaksanaan</w:t>
      </w:r>
      <w:r w:rsidR="00602973" w:rsidRPr="00CC1C6B">
        <w:rPr>
          <w:rFonts w:ascii="Cambria" w:eastAsia="Cambria" w:hAnsi="Cambria" w:cs="Cambria"/>
          <w:color w:val="000000"/>
          <w:sz w:val="24"/>
          <w:szCs w:val="24"/>
          <w:lang w:val="en-US"/>
        </w:rPr>
        <w:t xml:space="preserve"> pendidik, aktivitas peserta didik dan hasil belajar peserta didik yang mengalami peningkatan.</w:t>
      </w:r>
    </w:p>
    <w:p w14:paraId="533585D2" w14:textId="53077246" w:rsidR="00FD6667" w:rsidRPr="00CC1C6B" w:rsidRDefault="00294CF1" w:rsidP="00FD6667">
      <w:pPr>
        <w:autoSpaceDE w:val="0"/>
        <w:autoSpaceDN w:val="0"/>
        <w:adjustRightInd w:val="0"/>
        <w:ind w:firstLine="567"/>
        <w:jc w:val="both"/>
        <w:rPr>
          <w:rFonts w:ascii="Cambria" w:hAnsi="Cambria"/>
          <w:sz w:val="24"/>
          <w:szCs w:val="24"/>
        </w:rPr>
      </w:pPr>
      <w:r w:rsidRPr="00CC1C6B">
        <w:rPr>
          <w:rFonts w:ascii="Cambria" w:hAnsi="Cambria"/>
          <w:sz w:val="24"/>
          <w:szCs w:val="24"/>
        </w:rPr>
        <w:t xml:space="preserve">Penelitian tindakan kelas ini adalah untuk mengetahui apakah pembelajaran SKI gaya sosiodrama di MTs Negeri Palopo meningkatkan hasil </w:t>
      </w:r>
      <w:r w:rsidRPr="00CC1C6B">
        <w:rPr>
          <w:rFonts w:ascii="Cambria" w:hAnsi="Cambria"/>
          <w:sz w:val="24"/>
          <w:szCs w:val="24"/>
        </w:rPr>
        <w:lastRenderedPageBreak/>
        <w:t>belajar peserta didik.</w:t>
      </w:r>
      <w:r w:rsidR="0069040D">
        <w:rPr>
          <w:rStyle w:val="FootnoteReference"/>
          <w:rFonts w:ascii="Cambria" w:hAnsi="Cambria"/>
          <w:sz w:val="24"/>
          <w:szCs w:val="24"/>
        </w:rPr>
        <w:footnoteReference w:id="25"/>
      </w:r>
      <w:r w:rsidRPr="00CC1C6B">
        <w:rPr>
          <w:rFonts w:ascii="Cambria" w:hAnsi="Cambria"/>
          <w:sz w:val="24"/>
          <w:szCs w:val="24"/>
        </w:rPr>
        <w:t xml:space="preserve"> Ada dua siklus yang menyelesaikan tugas-tugas pembelajaran siklus I dan siklus II. Siklus I dilaksanakan dalam tiga kali pertemuan, satu kali pertemuan untuk tes dan dua kali pertemuan untuk pembelajaran.</w:t>
      </w:r>
      <w:r w:rsidR="000A14FB" w:rsidRPr="00CC1C6B">
        <w:rPr>
          <w:rFonts w:ascii="Cambria" w:hAnsi="Cambria"/>
          <w:sz w:val="24"/>
          <w:szCs w:val="24"/>
        </w:rPr>
        <w:t xml:space="preserve"> Berdasarkan penilaian KKM mata kuliah SKI yang telah ditentukan, hasil belajar peserta did</w:t>
      </w:r>
      <w:r w:rsidR="004325E6" w:rsidRPr="00CC1C6B">
        <w:rPr>
          <w:rFonts w:ascii="Cambria" w:hAnsi="Cambria"/>
          <w:sz w:val="24"/>
          <w:szCs w:val="24"/>
        </w:rPr>
        <w:t xml:space="preserve">ik, hasil belajar peserta didik pada siklus I belum sepenuhnya meningkat. Sedangkan pada siklus II dilaksanakan dua kali pertemuan, satu kali pertemuan pembelajaran dan satu kali pertemuan untuk tes atau evaluasi pada siklus II. Pada siklus II menunjukkan hasil yang baik dilihat dari hasil tes akhir belajar peserta didik </w:t>
      </w:r>
      <w:r w:rsidR="00A87714" w:rsidRPr="00CC1C6B">
        <w:rPr>
          <w:rFonts w:ascii="Cambria" w:hAnsi="Cambria"/>
          <w:sz w:val="24"/>
          <w:szCs w:val="24"/>
        </w:rPr>
        <w:t>dan memenuhi indicator keberhasilan. Terdapat tahapan perencanaan, pelaksanan, observasi dan refleksi pada setiap siklusnya.</w:t>
      </w:r>
      <w:r w:rsidR="00F14877">
        <w:rPr>
          <w:rStyle w:val="FootnoteReference"/>
          <w:rFonts w:ascii="Cambria" w:hAnsi="Cambria"/>
          <w:sz w:val="24"/>
          <w:szCs w:val="24"/>
        </w:rPr>
        <w:footnoteReference w:id="26"/>
      </w:r>
      <w:r w:rsidR="00A87714" w:rsidRPr="00CC1C6B">
        <w:rPr>
          <w:rFonts w:ascii="Cambria" w:hAnsi="Cambria"/>
          <w:sz w:val="24"/>
          <w:szCs w:val="24"/>
        </w:rPr>
        <w:t xml:space="preserve"> Kegiatan siklus II merupakan penyempurnaan dari kegiatan siklus I. Lembar observasi aktivitas peserta didik, ujian hasil belajar peserta didik, dan lembar observasi penerapan pembelajaran semuanya digunakan peneliti untuk mengumpulkan data penelitian ini. Dalam pengumpulan data, peneliti dibantu oleh pengamat.</w:t>
      </w:r>
      <w:r w:rsidR="00CD43A4" w:rsidRPr="00CC1C6B">
        <w:rPr>
          <w:rFonts w:ascii="Cambria" w:hAnsi="Cambria"/>
          <w:sz w:val="24"/>
          <w:szCs w:val="24"/>
        </w:rPr>
        <w:t xml:space="preserve"> </w:t>
      </w:r>
    </w:p>
    <w:p w14:paraId="5C7993D6" w14:textId="77777777" w:rsidR="00FD6667" w:rsidRPr="00CC1C6B" w:rsidRDefault="00CD43A4" w:rsidP="00FD6667">
      <w:pPr>
        <w:autoSpaceDE w:val="0"/>
        <w:autoSpaceDN w:val="0"/>
        <w:adjustRightInd w:val="0"/>
        <w:ind w:firstLine="567"/>
        <w:jc w:val="both"/>
        <w:rPr>
          <w:rFonts w:ascii="Cambria" w:eastAsia="Cambria" w:hAnsi="Cambria" w:cs="Cambria"/>
          <w:color w:val="000000"/>
          <w:sz w:val="24"/>
          <w:szCs w:val="24"/>
          <w:lang w:val="en-US"/>
        </w:rPr>
      </w:pPr>
      <w:r w:rsidRPr="00CC1C6B">
        <w:rPr>
          <w:rFonts w:ascii="Cambria" w:hAnsi="Cambria"/>
          <w:sz w:val="24"/>
          <w:szCs w:val="24"/>
        </w:rPr>
        <w:t xml:space="preserve">Hasil tes belajar peserta didik dari setiap siklus dengan jelas menunjukkan keefektifan kegiatan pembelajaran pada disiplin ilmu SKI yang menggunakan metode sosiodrama. Sedangkan </w:t>
      </w:r>
      <w:r w:rsidRPr="00CC1C6B">
        <w:rPr>
          <w:rFonts w:ascii="Cambria" w:eastAsia="Cambria" w:hAnsi="Cambria"/>
          <w:sz w:val="24"/>
          <w:szCs w:val="24"/>
          <w:lang w:val="en-US"/>
        </w:rPr>
        <w:t>pada keterlaksanaan pembelajaran siklus I pada indikator pembuka memperoleh presentase 86,6% dengan kategori sangat baik, indikator isi memperoleh presentase 63,3% dengan kategori kurang sedangan indikator penutup memperoleh presentase 66,6% dengan kategori baik. Sedangkan</w:t>
      </w:r>
      <w:r w:rsidR="00042D56" w:rsidRPr="00CC1C6B">
        <w:rPr>
          <w:rFonts w:ascii="Cambria" w:eastAsia="Cambria" w:hAnsi="Cambria"/>
          <w:sz w:val="24"/>
          <w:szCs w:val="24"/>
          <w:lang w:val="en-US"/>
        </w:rPr>
        <w:t xml:space="preserve"> </w:t>
      </w:r>
      <w:r w:rsidRPr="00CC1C6B">
        <w:rPr>
          <w:rFonts w:ascii="Cambria" w:eastAsia="Cambria" w:hAnsi="Cambria"/>
          <w:sz w:val="24"/>
          <w:szCs w:val="24"/>
          <w:lang w:val="en-US"/>
        </w:rPr>
        <w:t>keterlaksanaan pembelajaran</w:t>
      </w:r>
      <w:r w:rsidR="00042D56" w:rsidRPr="00CC1C6B">
        <w:rPr>
          <w:rFonts w:ascii="Cambria" w:eastAsia="Cambria" w:hAnsi="Cambria"/>
          <w:sz w:val="24"/>
          <w:szCs w:val="24"/>
          <w:lang w:val="en-US"/>
        </w:rPr>
        <w:t xml:space="preserve"> pada </w:t>
      </w:r>
      <w:r w:rsidRPr="00CC1C6B">
        <w:rPr>
          <w:rFonts w:ascii="Cambria" w:eastAsia="Cambria" w:hAnsi="Cambria"/>
          <w:sz w:val="24"/>
          <w:szCs w:val="24"/>
          <w:lang w:val="en-US"/>
        </w:rPr>
        <w:t>siklus II pada indikator pembuka memperoleh presentase 100% dengan kategori sangat baik, indikator isi memperoleh presentase 85% dengan kategori sangat baik sedangkan indikator penutup memperoleh presentase 100% dengan kategori sangat baik.</w:t>
      </w:r>
      <w:r w:rsidR="00042D56" w:rsidRPr="00CC1C6B">
        <w:rPr>
          <w:rFonts w:ascii="Cambria" w:eastAsia="Cambria" w:hAnsi="Cambria"/>
          <w:sz w:val="24"/>
          <w:szCs w:val="24"/>
          <w:lang w:val="en-US"/>
        </w:rPr>
        <w:t xml:space="preserve"> Pada hasil aktivitas peserta didik siklus I pada indikator pembuka memperoleh presentase 83,3% dengan kategori sangat baik, indikator isi memperoleh presentase 46,6% dengan kategori kurang sedangan indikator penutup memperoleh presentase 66,6% dengan kategori baik. Sedangkan pada siklus II diketahui bahwa pada aktivitas peserta didik siklus II pada indikator pembuka memperoleh presentase 100% dengan kategori sangat baik, indikator isi memperoleh presentase 80% dengan kategori kurang sedangan indikator penutup memperoleh presentase 75% dengan kategori baik. Pada </w:t>
      </w:r>
      <w:r w:rsidR="00042D56" w:rsidRPr="00CC1C6B">
        <w:rPr>
          <w:rFonts w:ascii="Cambria" w:eastAsia="Cambria" w:hAnsi="Cambria" w:cs="Cambria"/>
          <w:color w:val="000000"/>
          <w:sz w:val="24"/>
          <w:szCs w:val="24"/>
          <w:lang w:val="en-US"/>
        </w:rPr>
        <w:t xml:space="preserve">hasil belajar pada siklus I dari 37 peserta didik terdapat 8 peserta didik yang masuk pada kategori sangat baik, 10 peserta didik masuk pada kategori baik, 14 peserta didik masuk pada kategori cukup, 2 peserta didik masuk pada kategori kurang, 3 peserta didik masuk pada kategori sangat kurang. </w:t>
      </w:r>
    </w:p>
    <w:p w14:paraId="483D2A7B" w14:textId="49A97EB4" w:rsidR="00FD6667" w:rsidRPr="00CC1C6B" w:rsidRDefault="00FD6667" w:rsidP="00FD6667">
      <w:pPr>
        <w:autoSpaceDE w:val="0"/>
        <w:autoSpaceDN w:val="0"/>
        <w:adjustRightInd w:val="0"/>
        <w:ind w:firstLine="567"/>
        <w:jc w:val="both"/>
        <w:rPr>
          <w:rFonts w:ascii="Cambria" w:hAnsi="Cambria" w:cs="Calibri"/>
          <w:sz w:val="24"/>
          <w:szCs w:val="24"/>
          <w:lang w:val="en-US"/>
        </w:rPr>
      </w:pPr>
      <w:r w:rsidRPr="00CC1C6B">
        <w:rPr>
          <w:rFonts w:ascii="Cambria" w:eastAsia="Cambria" w:hAnsi="Cambria" w:cs="Cambria"/>
          <w:color w:val="000000"/>
          <w:sz w:val="24"/>
          <w:szCs w:val="24"/>
          <w:lang w:val="en-US"/>
        </w:rPr>
        <w:t>H</w:t>
      </w:r>
      <w:r w:rsidR="00042D56" w:rsidRPr="00CC1C6B">
        <w:rPr>
          <w:rFonts w:ascii="Cambria" w:eastAsia="Cambria" w:hAnsi="Cambria" w:cs="Cambria"/>
          <w:color w:val="000000"/>
          <w:sz w:val="24"/>
          <w:szCs w:val="24"/>
          <w:lang w:val="en-US"/>
        </w:rPr>
        <w:t>asil belajar pada siklus II dari 37 peserta didik terdapat 17 peserta didik yang masuk pada kategori sangat baik, 13 peserta didik masuk pada kategori baik, 7 peserta didik masuk pada kategori cukup.</w:t>
      </w:r>
      <w:r w:rsidR="00E32402" w:rsidRPr="00CC1C6B">
        <w:rPr>
          <w:rFonts w:ascii="Cambria" w:eastAsia="Cambria" w:hAnsi="Cambria" w:cs="Cambria"/>
          <w:color w:val="000000"/>
          <w:sz w:val="24"/>
          <w:szCs w:val="24"/>
          <w:lang w:val="en-US"/>
        </w:rPr>
        <w:t xml:space="preserve"> </w:t>
      </w:r>
      <w:r w:rsidR="00E32402" w:rsidRPr="00CC1C6B">
        <w:rPr>
          <w:rFonts w:ascii="Cambria" w:eastAsia="Calibri" w:hAnsi="Cambria"/>
          <w:sz w:val="24"/>
          <w:szCs w:val="24"/>
        </w:rPr>
        <w:t xml:space="preserve">Berdasarkan temuan hasil </w:t>
      </w:r>
      <w:r w:rsidR="00F21A12">
        <w:rPr>
          <w:rFonts w:ascii="Cambria" w:eastAsia="Calibri" w:hAnsi="Cambria"/>
          <w:sz w:val="24"/>
          <w:szCs w:val="24"/>
        </w:rPr>
        <w:t xml:space="preserve"> </w:t>
      </w:r>
      <w:r w:rsidR="00E32402" w:rsidRPr="00CC1C6B">
        <w:rPr>
          <w:rFonts w:ascii="Cambria" w:eastAsia="Calibri" w:hAnsi="Cambria"/>
          <w:sz w:val="24"/>
          <w:szCs w:val="24"/>
        </w:rPr>
        <w:lastRenderedPageBreak/>
        <w:t xml:space="preserve">penelitian relevan juga menunjukkan adanya peningkatan hasil belajar siswa dalam pembelajaran Sejarah Kebudayaan Islam dengan menggunakan metode sosiodrama, yaitu terdapat pada skripsi </w:t>
      </w:r>
      <w:r w:rsidR="00E32402" w:rsidRPr="00CC1C6B">
        <w:rPr>
          <w:rFonts w:ascii="Cambria" w:hAnsi="Cambria"/>
          <w:sz w:val="24"/>
          <w:szCs w:val="24"/>
        </w:rPr>
        <w:t>Rodiah Hannum Siregar dengan hasil penelitiannya menunjukkan bahwa dari siklus I hingga siklus II dapat dilihat bahwa penerapan metode sosiodrama dapat meningkatkan hasil belajar siswa dalam pembelajaran Sejarah Kebudayaan Islam di kelas VII MTs Al-Muttaqin Sosopan Kecamatan Sosopan Kabupaten Padang Lawas</w:t>
      </w:r>
      <w:r w:rsidR="003F68B5" w:rsidRPr="00CC1C6B">
        <w:rPr>
          <w:rFonts w:ascii="Cambria" w:hAnsi="Cambria"/>
          <w:sz w:val="24"/>
          <w:szCs w:val="24"/>
          <w:lang w:val="en-US"/>
        </w:rPr>
        <w:t>.</w:t>
      </w:r>
      <w:r w:rsidR="00326D2A" w:rsidRPr="00CC1C6B">
        <w:rPr>
          <w:rStyle w:val="FootnoteReference"/>
          <w:rFonts w:ascii="Cambria" w:hAnsi="Cambria"/>
          <w:sz w:val="24"/>
          <w:szCs w:val="24"/>
          <w:lang w:val="en-US"/>
        </w:rPr>
        <w:footnoteReference w:id="27"/>
      </w:r>
      <w:r w:rsidR="003F68B5" w:rsidRPr="00CC1C6B">
        <w:rPr>
          <w:rFonts w:ascii="Cambria" w:hAnsi="Cambria"/>
          <w:sz w:val="24"/>
          <w:szCs w:val="24"/>
          <w:lang w:val="en-US"/>
        </w:rPr>
        <w:t xml:space="preserve"> </w:t>
      </w:r>
      <w:r w:rsidR="003F68B5" w:rsidRPr="00CC1C6B">
        <w:rPr>
          <w:rFonts w:ascii="Cambria" w:hAnsi="Cambria" w:cs="Calibri"/>
          <w:sz w:val="24"/>
          <w:szCs w:val="24"/>
        </w:rPr>
        <w:t>Kemudian pada temuan hasil penelitian relevan yang dilakukan Sinta Lestari menunjukkan bahwa dengan menggunakan metode sosiodrama pada Pembelajaran Akidah Akhlak dapat meningkatkan hasil belajar siswa di kelas VII MTs Nurul Iman Bababakan Ciseng Bogor</w:t>
      </w:r>
      <w:r w:rsidR="003F68B5" w:rsidRPr="00CC1C6B">
        <w:rPr>
          <w:rFonts w:ascii="Cambria" w:hAnsi="Cambria" w:cs="Calibri"/>
          <w:sz w:val="24"/>
          <w:szCs w:val="24"/>
          <w:lang w:val="en-US"/>
        </w:rPr>
        <w:t>.</w:t>
      </w:r>
      <w:r w:rsidR="003F68B5" w:rsidRPr="00CC1C6B">
        <w:rPr>
          <w:rStyle w:val="FootnoteReference"/>
          <w:rFonts w:ascii="Cambria" w:hAnsi="Cambria" w:cs="Calibri"/>
          <w:sz w:val="24"/>
          <w:szCs w:val="24"/>
          <w:lang w:val="en-US"/>
        </w:rPr>
        <w:footnoteReference w:id="28"/>
      </w:r>
      <w:r w:rsidR="00835F83" w:rsidRPr="00CC1C6B">
        <w:rPr>
          <w:rFonts w:ascii="Cambria" w:hAnsi="Cambria" w:cs="Calibri"/>
          <w:sz w:val="24"/>
          <w:szCs w:val="24"/>
          <w:lang w:val="en-US"/>
        </w:rPr>
        <w:t xml:space="preserve"> </w:t>
      </w:r>
    </w:p>
    <w:p w14:paraId="7142B14C" w14:textId="26989FF4" w:rsidR="00FD6667" w:rsidRPr="00CC1C6B" w:rsidRDefault="00835F83" w:rsidP="00FD6667">
      <w:pPr>
        <w:autoSpaceDE w:val="0"/>
        <w:autoSpaceDN w:val="0"/>
        <w:adjustRightInd w:val="0"/>
        <w:ind w:firstLine="567"/>
        <w:jc w:val="both"/>
        <w:rPr>
          <w:rFonts w:ascii="Cambria" w:hAnsi="Cambria" w:cs="Calibri"/>
          <w:sz w:val="24"/>
          <w:szCs w:val="24"/>
        </w:rPr>
      </w:pPr>
      <w:r w:rsidRPr="00CC1C6B">
        <w:rPr>
          <w:rFonts w:ascii="Cambria" w:eastAsia="Calibri" w:hAnsi="Cambria" w:cs="Calibri"/>
          <w:sz w:val="24"/>
          <w:szCs w:val="24"/>
        </w:rPr>
        <w:t>Aktivitas peserta didik selama proses pembelajaran dengan menggunakan metode sosiodrama memiliki tiga tahap</w:t>
      </w:r>
      <w:r w:rsidRPr="00CC1C6B">
        <w:rPr>
          <w:rFonts w:ascii="Cambria" w:eastAsia="Calibri" w:hAnsi="Cambria" w:cs="Calibri"/>
          <w:sz w:val="24"/>
          <w:szCs w:val="24"/>
          <w:lang w:val="en-US"/>
        </w:rPr>
        <w:t>.</w:t>
      </w:r>
      <w:r w:rsidRPr="00CC1C6B">
        <w:rPr>
          <w:rStyle w:val="FootnoteReference"/>
          <w:rFonts w:ascii="Cambria" w:eastAsia="Calibri" w:hAnsi="Cambria" w:cs="Calibri"/>
          <w:sz w:val="24"/>
          <w:szCs w:val="24"/>
          <w:lang w:val="en-US"/>
        </w:rPr>
        <w:footnoteReference w:id="29"/>
      </w:r>
      <w:r w:rsidR="00FD6667" w:rsidRPr="00CC1C6B">
        <w:rPr>
          <w:rFonts w:ascii="Cambria" w:eastAsia="Calibri" w:hAnsi="Cambria" w:cs="Calibri"/>
          <w:sz w:val="24"/>
          <w:szCs w:val="24"/>
          <w:lang w:val="en-US"/>
        </w:rPr>
        <w:t xml:space="preserve"> </w:t>
      </w:r>
      <w:r w:rsidR="00FD6667" w:rsidRPr="00CC1C6B">
        <w:rPr>
          <w:rFonts w:ascii="Cambria" w:eastAsia="Calibri" w:hAnsi="Cambria" w:cs="Calibri"/>
          <w:sz w:val="24"/>
          <w:szCs w:val="24"/>
        </w:rPr>
        <w:t xml:space="preserve">Tahap yang pertama adalah persiapan yaitu </w:t>
      </w:r>
      <w:r w:rsidR="00FD6667" w:rsidRPr="00CC1C6B">
        <w:rPr>
          <w:rFonts w:ascii="Cambria" w:hAnsi="Cambria" w:cs="Calibri"/>
          <w:sz w:val="24"/>
          <w:szCs w:val="24"/>
        </w:rPr>
        <w:t xml:space="preserve">dalam tahap ini perlunya menentukan pokok masalah yang akan didramatisasikan, menentukan para pemain, dan mempersiapkan para </w:t>
      </w:r>
      <w:r w:rsidR="00FD6667" w:rsidRPr="00CC1C6B">
        <w:rPr>
          <w:rFonts w:ascii="Cambria" w:eastAsia="Calibri" w:hAnsi="Cambria" w:cs="Calibri"/>
          <w:sz w:val="24"/>
          <w:szCs w:val="24"/>
        </w:rPr>
        <w:t>peserta didik</w:t>
      </w:r>
      <w:r w:rsidR="00FD6667" w:rsidRPr="00CC1C6B">
        <w:rPr>
          <w:rFonts w:ascii="Cambria" w:hAnsi="Cambria" w:cs="Calibri"/>
          <w:sz w:val="24"/>
          <w:szCs w:val="24"/>
        </w:rPr>
        <w:t xml:space="preserve"> sebagai pendengar yang menyaksikan jalannya cerita. Pada pertemuan pertama di siklus I, sebagian </w:t>
      </w:r>
      <w:r w:rsidR="00FD6667" w:rsidRPr="00CC1C6B">
        <w:rPr>
          <w:rFonts w:ascii="Cambria" w:eastAsia="Calibri" w:hAnsi="Cambria" w:cs="Calibri"/>
          <w:sz w:val="24"/>
          <w:szCs w:val="24"/>
        </w:rPr>
        <w:t>peserta didik</w:t>
      </w:r>
      <w:r w:rsidR="00FD6667" w:rsidRPr="00CC1C6B">
        <w:rPr>
          <w:rFonts w:ascii="Cambria" w:hAnsi="Cambria" w:cs="Calibri"/>
          <w:sz w:val="24"/>
          <w:szCs w:val="24"/>
        </w:rPr>
        <w:t xml:space="preserve"> belum mengetahui dengan benar mengenai motode pembelajaran yang sedang di terapkan, sehingga keseriusan mereka pada tahap ini masih kurang. Namun pada pertemuan kedua dan ketiga mereka sudah hampir mengerti dengan metode pembelajaran yang di diterapkan. Begitu juga pada pertemuan di sikus II </w:t>
      </w:r>
      <w:r w:rsidR="00FD6667" w:rsidRPr="00CC1C6B">
        <w:rPr>
          <w:rFonts w:ascii="Cambria" w:eastAsia="Calibri" w:hAnsi="Cambria" w:cs="Calibri"/>
          <w:sz w:val="24"/>
          <w:szCs w:val="24"/>
        </w:rPr>
        <w:t>peserta didik</w:t>
      </w:r>
      <w:r w:rsidR="00FD6667" w:rsidRPr="00CC1C6B">
        <w:rPr>
          <w:rFonts w:ascii="Cambria" w:hAnsi="Cambria" w:cs="Calibri"/>
          <w:sz w:val="24"/>
          <w:szCs w:val="24"/>
        </w:rPr>
        <w:t xml:space="preserve"> sudah paham ketika masalah yang akan didramatisasikan telah di tentukan maka </w:t>
      </w:r>
      <w:r w:rsidR="00FD6667" w:rsidRPr="00CC1C6B">
        <w:rPr>
          <w:rFonts w:ascii="Cambria" w:eastAsia="Calibri" w:hAnsi="Cambria" w:cs="Calibri"/>
          <w:sz w:val="24"/>
          <w:szCs w:val="24"/>
        </w:rPr>
        <w:t>peserta didik</w:t>
      </w:r>
      <w:r w:rsidR="00FD6667" w:rsidRPr="00CC1C6B">
        <w:rPr>
          <w:rFonts w:ascii="Cambria" w:hAnsi="Cambria" w:cs="Calibri"/>
          <w:sz w:val="24"/>
          <w:szCs w:val="24"/>
        </w:rPr>
        <w:t xml:space="preserve"> akan memainkan peran sesuai dengan peranan yang direncanakan.</w:t>
      </w:r>
    </w:p>
    <w:p w14:paraId="437D0530" w14:textId="2E3CE5A5" w:rsidR="00FD6667" w:rsidRPr="00CC1C6B" w:rsidRDefault="00FD6667" w:rsidP="00FD6667">
      <w:pPr>
        <w:autoSpaceDE w:val="0"/>
        <w:autoSpaceDN w:val="0"/>
        <w:adjustRightInd w:val="0"/>
        <w:ind w:firstLine="567"/>
        <w:jc w:val="both"/>
        <w:rPr>
          <w:rFonts w:ascii="Cambria" w:hAnsi="Cambria" w:cs="Calibri"/>
          <w:sz w:val="24"/>
          <w:szCs w:val="24"/>
          <w:lang w:val="en-US"/>
        </w:rPr>
      </w:pPr>
      <w:r w:rsidRPr="00CC1C6B">
        <w:rPr>
          <w:rFonts w:ascii="Cambria" w:hAnsi="Cambria" w:cs="Calibri"/>
          <w:sz w:val="24"/>
          <w:szCs w:val="24"/>
        </w:rPr>
        <w:t xml:space="preserve">Tahap yang kedua adalah pelaksanaan setelah masalah dan pemainnya dipersiapkan, dipersilahkan kepada </w:t>
      </w:r>
      <w:r w:rsidRPr="00CC1C6B">
        <w:rPr>
          <w:rFonts w:ascii="Cambria" w:eastAsia="Calibri" w:hAnsi="Cambria" w:cs="Calibri"/>
          <w:sz w:val="24"/>
          <w:szCs w:val="24"/>
        </w:rPr>
        <w:t>peserta didik</w:t>
      </w:r>
      <w:r w:rsidRPr="00CC1C6B">
        <w:rPr>
          <w:rFonts w:ascii="Cambria" w:hAnsi="Cambria" w:cs="Calibri"/>
          <w:sz w:val="24"/>
          <w:szCs w:val="24"/>
        </w:rPr>
        <w:t xml:space="preserve"> untuk mendramatisasikan masalah yang diminta selama 4–5 menit menurut pendapat dan inisiatip mereka sendiri. Diharapkan dengan peran yang mereka lakukan secara spontan dapat mewujudkan jalannya cerita dan pendidik hanya mengawasi dan memberi kebebasan kepada </w:t>
      </w:r>
      <w:r w:rsidRPr="00CC1C6B">
        <w:rPr>
          <w:rFonts w:ascii="Cambria" w:eastAsia="Calibri" w:hAnsi="Cambria" w:cs="Calibri"/>
          <w:sz w:val="24"/>
          <w:szCs w:val="24"/>
        </w:rPr>
        <w:t>peserta didik</w:t>
      </w:r>
      <w:r w:rsidRPr="00CC1C6B">
        <w:rPr>
          <w:rFonts w:ascii="Cambria" w:hAnsi="Cambria" w:cs="Calibri"/>
          <w:sz w:val="24"/>
          <w:szCs w:val="24"/>
        </w:rPr>
        <w:t xml:space="preserve">. Bila terjadi kemacetan, sebaiknya pendidik cepat bertindak dengan menunjuk </w:t>
      </w:r>
      <w:r w:rsidRPr="00CC1C6B">
        <w:rPr>
          <w:rFonts w:ascii="Cambria" w:eastAsia="Calibri" w:hAnsi="Cambria" w:cs="Calibri"/>
          <w:sz w:val="24"/>
          <w:szCs w:val="24"/>
        </w:rPr>
        <w:t>peserta didik</w:t>
      </w:r>
      <w:r w:rsidRPr="00CC1C6B">
        <w:rPr>
          <w:rFonts w:ascii="Cambria" w:hAnsi="Cambria" w:cs="Calibri"/>
          <w:sz w:val="24"/>
          <w:szCs w:val="24"/>
        </w:rPr>
        <w:t xml:space="preserve"> lain untuk menggantinya, atau </w:t>
      </w:r>
      <w:r w:rsidRPr="00CC1C6B">
        <w:rPr>
          <w:rFonts w:ascii="Cambria" w:eastAsia="Calibri" w:hAnsi="Cambria" w:cs="Calibri"/>
          <w:sz w:val="24"/>
          <w:szCs w:val="24"/>
        </w:rPr>
        <w:t>peserta didik</w:t>
      </w:r>
      <w:r w:rsidRPr="00CC1C6B">
        <w:rPr>
          <w:rFonts w:ascii="Cambria" w:hAnsi="Cambria" w:cs="Calibri"/>
          <w:sz w:val="24"/>
          <w:szCs w:val="24"/>
        </w:rPr>
        <w:t xml:space="preserve"> yang memainkan peran tersebut diberikan isyarat atau aba-aba agar mereka dapat membetulkan permainannya. Pada pertemuan pertama, kerjasama </w:t>
      </w:r>
      <w:r w:rsidRPr="00CC1C6B">
        <w:rPr>
          <w:rFonts w:ascii="Cambria" w:eastAsia="Calibri" w:hAnsi="Cambria" w:cs="Calibri"/>
          <w:sz w:val="24"/>
          <w:szCs w:val="24"/>
        </w:rPr>
        <w:t>peserta didik</w:t>
      </w:r>
      <w:r w:rsidRPr="00CC1C6B">
        <w:rPr>
          <w:rFonts w:ascii="Cambria" w:hAnsi="Cambria" w:cs="Calibri"/>
          <w:sz w:val="24"/>
          <w:szCs w:val="24"/>
        </w:rPr>
        <w:t xml:space="preserve"> dengan </w:t>
      </w:r>
      <w:r w:rsidRPr="00CC1C6B">
        <w:rPr>
          <w:rFonts w:ascii="Cambria" w:eastAsia="Calibri" w:hAnsi="Cambria" w:cs="Calibri"/>
          <w:sz w:val="24"/>
          <w:szCs w:val="24"/>
        </w:rPr>
        <w:t>peserta didik</w:t>
      </w:r>
      <w:r w:rsidRPr="00CC1C6B">
        <w:rPr>
          <w:rFonts w:ascii="Cambria" w:hAnsi="Cambria" w:cs="Calibri"/>
          <w:sz w:val="24"/>
          <w:szCs w:val="24"/>
        </w:rPr>
        <w:t xml:space="preserve"> lainnya belum menunjukkan kekompakan dan kerjasama yang baik, hal ini dikarenakan kelompok ditentukan oleh pendidik sehingga </w:t>
      </w:r>
      <w:r w:rsidRPr="00CC1C6B">
        <w:rPr>
          <w:rFonts w:ascii="Cambria" w:eastAsia="Calibri" w:hAnsi="Cambria" w:cs="Calibri"/>
          <w:sz w:val="24"/>
          <w:szCs w:val="24"/>
        </w:rPr>
        <w:t>peserta didik</w:t>
      </w:r>
      <w:r w:rsidRPr="00CC1C6B">
        <w:rPr>
          <w:rFonts w:ascii="Cambria" w:hAnsi="Cambria" w:cs="Calibri"/>
          <w:sz w:val="24"/>
          <w:szCs w:val="24"/>
        </w:rPr>
        <w:t xml:space="preserve"> kurang beradaptasi dengan pasangannya, dan dalam pembentukan kelompok </w:t>
      </w:r>
      <w:r w:rsidRPr="00CC1C6B">
        <w:rPr>
          <w:rFonts w:ascii="Cambria" w:eastAsia="Calibri" w:hAnsi="Cambria" w:cs="Calibri"/>
          <w:sz w:val="24"/>
          <w:szCs w:val="24"/>
        </w:rPr>
        <w:lastRenderedPageBreak/>
        <w:t>peserta didik</w:t>
      </w:r>
      <w:r w:rsidRPr="00CC1C6B">
        <w:rPr>
          <w:rFonts w:ascii="Cambria" w:hAnsi="Cambria" w:cs="Calibri"/>
          <w:sz w:val="24"/>
          <w:szCs w:val="24"/>
        </w:rPr>
        <w:t xml:space="preserve"> dibentuk dalam dua kelompok yang terdiri dari delapan belas sampai sembilan belas </w:t>
      </w:r>
      <w:r w:rsidRPr="00CC1C6B">
        <w:rPr>
          <w:rFonts w:ascii="Cambria" w:eastAsia="Calibri" w:hAnsi="Cambria" w:cs="Calibri"/>
          <w:sz w:val="24"/>
          <w:szCs w:val="24"/>
        </w:rPr>
        <w:t>peserta didik</w:t>
      </w:r>
      <w:r w:rsidRPr="00CC1C6B">
        <w:rPr>
          <w:rFonts w:ascii="Cambria" w:hAnsi="Cambria" w:cs="Calibri"/>
          <w:sz w:val="24"/>
          <w:szCs w:val="24"/>
        </w:rPr>
        <w:t xml:space="preserve">. Sehingga pembelajaran ini menjadi hal yang baru bagi mereka. Namun pada pertemuan selanjutnya </w:t>
      </w:r>
      <w:r w:rsidRPr="00CC1C6B">
        <w:rPr>
          <w:rFonts w:ascii="Cambria" w:eastAsia="Calibri" w:hAnsi="Cambria" w:cs="Calibri"/>
          <w:sz w:val="24"/>
          <w:szCs w:val="24"/>
        </w:rPr>
        <w:t>peserta didik</w:t>
      </w:r>
      <w:r w:rsidRPr="00CC1C6B">
        <w:rPr>
          <w:rFonts w:ascii="Cambria" w:hAnsi="Cambria" w:cs="Calibri"/>
          <w:sz w:val="24"/>
          <w:szCs w:val="24"/>
        </w:rPr>
        <w:t xml:space="preserve"> sudah dapat bekerjasama dengan baik dengan masing-masing kelompoknya, hal tersebut dapat dilihat dari semangat dan keseriusan </w:t>
      </w:r>
      <w:r w:rsidRPr="00CC1C6B">
        <w:rPr>
          <w:rFonts w:ascii="Cambria" w:eastAsia="Calibri" w:hAnsi="Cambria" w:cs="Calibri"/>
          <w:sz w:val="24"/>
          <w:szCs w:val="24"/>
        </w:rPr>
        <w:t>peserta didik</w:t>
      </w:r>
      <w:r w:rsidRPr="00CC1C6B">
        <w:rPr>
          <w:rFonts w:ascii="Cambria" w:hAnsi="Cambria" w:cs="Calibri"/>
          <w:sz w:val="24"/>
          <w:szCs w:val="24"/>
        </w:rPr>
        <w:t xml:space="preserve"> pada saat menampilkan drama masing-masing kelompok.</w:t>
      </w:r>
    </w:p>
    <w:p w14:paraId="49902E29" w14:textId="21548B9F" w:rsidR="00FD6667" w:rsidRPr="00CC1C6B" w:rsidRDefault="00FD6667" w:rsidP="00FD6667">
      <w:pPr>
        <w:autoSpaceDE w:val="0"/>
        <w:autoSpaceDN w:val="0"/>
        <w:adjustRightInd w:val="0"/>
        <w:ind w:firstLine="567"/>
        <w:jc w:val="both"/>
        <w:rPr>
          <w:rFonts w:ascii="Cambria" w:hAnsi="Cambria" w:cs="Calibri"/>
          <w:sz w:val="24"/>
          <w:szCs w:val="24"/>
          <w:lang w:val="en-US"/>
        </w:rPr>
      </w:pPr>
      <w:r w:rsidRPr="00CC1C6B">
        <w:rPr>
          <w:rFonts w:ascii="Cambria" w:hAnsi="Cambria" w:cs="Calibri"/>
          <w:sz w:val="24"/>
          <w:szCs w:val="24"/>
        </w:rPr>
        <w:t>Tahap yang ketiga adalah tindak lanjut, sebagai metode mengajar</w:t>
      </w:r>
      <w:r w:rsidRPr="00CC1C6B">
        <w:rPr>
          <w:rFonts w:ascii="Cambria" w:hAnsi="Cambria" w:cs="Calibri"/>
          <w:sz w:val="24"/>
          <w:szCs w:val="24"/>
          <w:lang w:val="en-US"/>
        </w:rPr>
        <w:t xml:space="preserve"> </w:t>
      </w:r>
      <w:r w:rsidRPr="00CC1C6B">
        <w:rPr>
          <w:rFonts w:ascii="Cambria" w:hAnsi="Cambria" w:cs="Calibri"/>
          <w:sz w:val="24"/>
          <w:szCs w:val="24"/>
        </w:rPr>
        <w:t xml:space="preserve">sosiodrama tidak hanya berakhir pada pelaksanaan dramatisasi, melainkan hendaknya dapat dilanjutkan dengan tanya jawab, diskusi, kritik, atau analisis personal. Pada pertemuan pertama, kelompok yang telah menampilkan drama mereka masih terlihat gugup dan malu dalam memerankan perannya masing-masing. Begitu juga dengan kelompok yang bertugas untuk memberikan tanggapan atau pertanyaan kepada kelompok yang telah tampil, sebagian masih terlihat tidak fokus dan tidak memperhatikan kelompok yang telah tampil. Namun pada pertemuan selanjutnya, </w:t>
      </w:r>
      <w:r w:rsidRPr="00CC1C6B">
        <w:rPr>
          <w:rFonts w:ascii="Cambria" w:eastAsia="Calibri" w:hAnsi="Cambria" w:cs="Calibri"/>
          <w:sz w:val="24"/>
          <w:szCs w:val="24"/>
        </w:rPr>
        <w:t>peserta didik</w:t>
      </w:r>
      <w:r w:rsidRPr="00CC1C6B">
        <w:rPr>
          <w:rFonts w:ascii="Cambria" w:hAnsi="Cambria" w:cs="Calibri"/>
          <w:sz w:val="24"/>
          <w:szCs w:val="24"/>
        </w:rPr>
        <w:t xml:space="preserve"> sudah mampu menampilkan drama dengan baik, serta kelompok lainnya juga telah memperhatikan dan fokus dengan drama yang ditampilkan.</w:t>
      </w:r>
      <w:r w:rsidRPr="00CC1C6B">
        <w:rPr>
          <w:rFonts w:ascii="Cambria" w:hAnsi="Cambria" w:cs="Calibri"/>
          <w:sz w:val="24"/>
          <w:szCs w:val="24"/>
          <w:lang w:val="en-US"/>
        </w:rPr>
        <w:t xml:space="preserve"> </w:t>
      </w:r>
    </w:p>
    <w:p w14:paraId="503C4813" w14:textId="62ED6D8A" w:rsidR="00042D56" w:rsidRPr="00CC1C6B" w:rsidRDefault="00FD6667" w:rsidP="00FD6667">
      <w:pPr>
        <w:autoSpaceDE w:val="0"/>
        <w:autoSpaceDN w:val="0"/>
        <w:adjustRightInd w:val="0"/>
        <w:ind w:firstLine="567"/>
        <w:jc w:val="both"/>
        <w:rPr>
          <w:rFonts w:ascii="Cambria" w:hAnsi="Cambria" w:cs="Calibri"/>
          <w:sz w:val="24"/>
          <w:szCs w:val="24"/>
        </w:rPr>
      </w:pPr>
      <w:r w:rsidRPr="00CC1C6B">
        <w:rPr>
          <w:rFonts w:ascii="Cambria" w:hAnsi="Cambria" w:cs="Calibri"/>
          <w:sz w:val="24"/>
          <w:szCs w:val="24"/>
        </w:rPr>
        <w:t xml:space="preserve">Aktivitas </w:t>
      </w:r>
      <w:r w:rsidRPr="00CC1C6B">
        <w:rPr>
          <w:rFonts w:ascii="Cambria" w:eastAsia="Calibri" w:hAnsi="Cambria" w:cs="Calibri"/>
          <w:sz w:val="24"/>
          <w:szCs w:val="24"/>
        </w:rPr>
        <w:t>peserta didik</w:t>
      </w:r>
      <w:r w:rsidRPr="00CC1C6B">
        <w:rPr>
          <w:rFonts w:ascii="Cambria" w:hAnsi="Cambria" w:cs="Calibri"/>
          <w:sz w:val="24"/>
          <w:szCs w:val="24"/>
        </w:rPr>
        <w:t xml:space="preserve"> selama proses pembelajaran di kelas berjalan dengan baik, </w:t>
      </w:r>
      <w:r w:rsidRPr="00CC1C6B">
        <w:rPr>
          <w:rFonts w:ascii="Cambria" w:eastAsia="Calibri" w:hAnsi="Cambria" w:cs="Calibri"/>
          <w:sz w:val="24"/>
          <w:szCs w:val="24"/>
        </w:rPr>
        <w:t>peserta didik</w:t>
      </w:r>
      <w:r w:rsidRPr="00CC1C6B">
        <w:rPr>
          <w:rFonts w:ascii="Cambria" w:hAnsi="Cambria" w:cs="Calibri"/>
          <w:sz w:val="24"/>
          <w:szCs w:val="24"/>
        </w:rPr>
        <w:t xml:space="preserve"> sudah tidak jenuh dan senang dalam mengikuti proses pembelajaran. Dengan penggunakan metode pembelajaran ini </w:t>
      </w:r>
      <w:r w:rsidRPr="00CC1C6B">
        <w:rPr>
          <w:rFonts w:ascii="Cambria" w:eastAsia="Calibri" w:hAnsi="Cambria" w:cs="Calibri"/>
          <w:sz w:val="24"/>
          <w:szCs w:val="24"/>
        </w:rPr>
        <w:t>peserta didik</w:t>
      </w:r>
      <w:r w:rsidRPr="00CC1C6B">
        <w:rPr>
          <w:rFonts w:ascii="Cambria" w:hAnsi="Cambria" w:cs="Calibri"/>
          <w:sz w:val="24"/>
          <w:szCs w:val="24"/>
        </w:rPr>
        <w:t xml:space="preserve"> juga akan mudah mengingat kisah-kisah sejarah yang terdapat pada pelajaran Sejarah Kebudayaan Islam. Oleh sebab itu dapat disimpulkan bahwa penggunaan metode sosiodrama dalam pembelajaran Sejarah Kebudayaan Islam mengalami peningkatan.</w:t>
      </w:r>
    </w:p>
    <w:p w14:paraId="63085F8B" w14:textId="61400872" w:rsidR="00421DDA" w:rsidRPr="00CC1C6B" w:rsidRDefault="00826A58" w:rsidP="000127B6">
      <w:pPr>
        <w:pStyle w:val="Heading1"/>
        <w:spacing w:before="200" w:line="276" w:lineRule="auto"/>
        <w:ind w:firstLine="0"/>
        <w:rPr>
          <w:rFonts w:ascii="Cambria" w:eastAsia="Cambria" w:hAnsi="Cambria" w:cs="Cambria"/>
          <w:b/>
          <w:sz w:val="24"/>
          <w:szCs w:val="24"/>
        </w:rPr>
      </w:pPr>
      <w:r w:rsidRPr="00CC1C6B">
        <w:rPr>
          <w:rFonts w:ascii="Cambria" w:eastAsia="Cambria" w:hAnsi="Cambria" w:cs="Cambria"/>
          <w:b/>
          <w:sz w:val="24"/>
          <w:szCs w:val="24"/>
        </w:rPr>
        <w:t>PENUTUP</w:t>
      </w:r>
    </w:p>
    <w:p w14:paraId="5EAD4448" w14:textId="2E1EAE4E" w:rsidR="00E32402" w:rsidRPr="00CC1C6B" w:rsidRDefault="00586F35" w:rsidP="00E32402">
      <w:pPr>
        <w:pBdr>
          <w:top w:val="nil"/>
          <w:left w:val="nil"/>
          <w:bottom w:val="nil"/>
          <w:right w:val="nil"/>
          <w:between w:val="nil"/>
        </w:pBdr>
        <w:spacing w:line="276" w:lineRule="auto"/>
        <w:ind w:firstLine="567"/>
        <w:jc w:val="both"/>
        <w:rPr>
          <w:rFonts w:ascii="Cambria" w:eastAsia="Cambria" w:hAnsi="Cambria"/>
          <w:sz w:val="24"/>
          <w:szCs w:val="24"/>
          <w:lang w:val="en-US"/>
        </w:rPr>
      </w:pPr>
      <w:r w:rsidRPr="00CC1C6B">
        <w:rPr>
          <w:rFonts w:ascii="Cambria" w:hAnsi="Cambria" w:cs="Calibri"/>
          <w:sz w:val="24"/>
          <w:szCs w:val="24"/>
          <w:lang w:val="en"/>
        </w:rPr>
        <w:t>Dalam penerapan metode sosiodrama dapat meningkatkan hasil belajar peserta didik pada mata pelajaran SKI di kelas VIII C MTs Negeri Palopo dari hasil penelitian, diperoleh informasi bahwa hasil belajar peserta didik meningkat. Pada siklus I</w:t>
      </w:r>
      <w:r w:rsidR="00FD6667" w:rsidRPr="00CC1C6B">
        <w:rPr>
          <w:rFonts w:ascii="Cambria" w:hAnsi="Cambria" w:cs="Calibri"/>
          <w:sz w:val="24"/>
          <w:szCs w:val="24"/>
          <w:lang w:val="en"/>
        </w:rPr>
        <w:t xml:space="preserve"> keterlaksanaan pembelajaran</w:t>
      </w:r>
      <w:r w:rsidRPr="00CC1C6B">
        <w:rPr>
          <w:rFonts w:ascii="Cambria" w:hAnsi="Cambria" w:cs="Calibri"/>
          <w:sz w:val="24"/>
          <w:szCs w:val="24"/>
          <w:lang w:val="en"/>
        </w:rPr>
        <w:t xml:space="preserve"> dengan indikator pembuka memperoleh persentase 86,6% masuk pada kategori sangat baik, indikator isi 63,3% masuk pada kategori baik, dan pada indikator penutup 66,6% masuk pada kategori baik. </w:t>
      </w:r>
      <w:r w:rsidR="00C74C49" w:rsidRPr="00CC1C6B">
        <w:rPr>
          <w:rFonts w:ascii="Cambria" w:eastAsia="Cambria" w:hAnsi="Cambria"/>
          <w:sz w:val="24"/>
          <w:szCs w:val="24"/>
          <w:lang w:val="en-US"/>
        </w:rPr>
        <w:t>Pada hasil aktivitas peserta didik siklus I indikator pembuka memperoleh presentase 83,3% dengan kategori sangat baik, indikator isi memperoleh presentase 46,6% dengan kategori kurang sedangan indikator penutup memperoleh presentase 66,6% dengan kategori baik.</w:t>
      </w:r>
      <w:r w:rsidR="00DF33D9" w:rsidRPr="00CC1C6B">
        <w:rPr>
          <w:rFonts w:ascii="Cambria" w:eastAsia="Cambria" w:hAnsi="Cambria"/>
          <w:sz w:val="24"/>
          <w:szCs w:val="24"/>
          <w:lang w:val="en-US"/>
        </w:rPr>
        <w:t xml:space="preserve"> </w:t>
      </w:r>
      <w:r w:rsidR="00DF33D9" w:rsidRPr="00CC1C6B">
        <w:rPr>
          <w:rFonts w:ascii="Cambria" w:eastAsia="Cambria" w:hAnsi="Cambria" w:cs="Cambria"/>
          <w:color w:val="000000"/>
          <w:sz w:val="24"/>
          <w:szCs w:val="24"/>
          <w:lang w:val="en-US"/>
        </w:rPr>
        <w:t>Pada hasil belajar pada siklus I dari 37 peserta didik terdapat 8 peserta didik yang masuk pada kategori sangat baik, 10 peserta didik masuk pada kategori baik, 14 peserta didik masuk pada kategori cukup, 2 peserta didik masuk pada kategori kurang, 3 peserta didik masuk pada kategori sangat kurang. Sedangkan pada siklus II</w:t>
      </w:r>
      <w:r w:rsidR="00843E4C" w:rsidRPr="00CC1C6B">
        <w:rPr>
          <w:rFonts w:ascii="Cambria" w:eastAsia="Cambria" w:hAnsi="Cambria" w:cs="Cambria"/>
          <w:color w:val="000000"/>
          <w:sz w:val="24"/>
          <w:szCs w:val="24"/>
          <w:lang w:val="en-US"/>
        </w:rPr>
        <w:t xml:space="preserve"> keterlaksanaan pembelajaran</w:t>
      </w:r>
      <w:r w:rsidR="00DF33D9" w:rsidRPr="00CC1C6B">
        <w:rPr>
          <w:rFonts w:ascii="Cambria" w:eastAsia="Cambria" w:hAnsi="Cambria" w:cs="Cambria"/>
          <w:color w:val="000000"/>
          <w:sz w:val="24"/>
          <w:szCs w:val="24"/>
          <w:lang w:val="en-US"/>
        </w:rPr>
        <w:t xml:space="preserve"> </w:t>
      </w:r>
      <w:r w:rsidR="00DF33D9" w:rsidRPr="00CC1C6B">
        <w:rPr>
          <w:rFonts w:ascii="Cambria" w:eastAsia="Cambria" w:hAnsi="Cambria"/>
          <w:sz w:val="24"/>
          <w:szCs w:val="24"/>
          <w:lang w:val="en-US"/>
        </w:rPr>
        <w:t xml:space="preserve">dengan indikator pembuka memperoleh presentase 100% dengan kategori sangat baik, indikator isi memperoleh presentase 85% dengan kategori sangat baik sedangkan indikator penutup memperoleh presentase 100% dengan kategori </w:t>
      </w:r>
      <w:r w:rsidR="00DF33D9" w:rsidRPr="00CC1C6B">
        <w:rPr>
          <w:rFonts w:ascii="Cambria" w:eastAsia="Cambria" w:hAnsi="Cambria"/>
          <w:sz w:val="24"/>
          <w:szCs w:val="24"/>
          <w:lang w:val="en-US"/>
        </w:rPr>
        <w:lastRenderedPageBreak/>
        <w:t xml:space="preserve">sangat baik. Pada siklus II aktivitas peserta didik indikator pembuka memperoleh presentase 100% dengan kategori sangat baik, indikator isi memperoleh presentase 80% dengan kategori kurang sedangan indikator penutup memperoleh presentase 75% dengan kategori baik. </w:t>
      </w:r>
      <w:r w:rsidR="00DF33D9" w:rsidRPr="00CC1C6B">
        <w:rPr>
          <w:rFonts w:ascii="Cambria" w:hAnsi="Cambria" w:cs="Calibri"/>
          <w:sz w:val="24"/>
          <w:szCs w:val="24"/>
          <w:lang w:val="en"/>
        </w:rPr>
        <w:t xml:space="preserve">Pada siklus II </w:t>
      </w:r>
      <w:r w:rsidR="00DF33D9" w:rsidRPr="00CC1C6B">
        <w:rPr>
          <w:rFonts w:ascii="Cambria" w:eastAsia="Cambria" w:hAnsi="Cambria" w:cs="Cambria"/>
          <w:color w:val="000000"/>
          <w:sz w:val="24"/>
          <w:szCs w:val="24"/>
          <w:lang w:val="en-US"/>
        </w:rPr>
        <w:t>dapat deketahui bahwa hasil belajar dari 37 peserta didik terdapat 17 peserta didik yang masuk pada kategori sangat baik, 13 peserta didik masuk pada kategori baik, 7 peserta didik masuk pada kategori cukup.</w:t>
      </w:r>
      <w:r w:rsidR="00E32402" w:rsidRPr="00CC1C6B">
        <w:rPr>
          <w:rFonts w:ascii="Cambria" w:eastAsia="Cambria" w:hAnsi="Cambria"/>
          <w:sz w:val="24"/>
          <w:szCs w:val="24"/>
          <w:lang w:val="en-US"/>
        </w:rPr>
        <w:t xml:space="preserve"> Oleh sebab itu, d</w:t>
      </w:r>
      <w:r w:rsidR="00E32402" w:rsidRPr="00CC1C6B">
        <w:rPr>
          <w:rFonts w:ascii="Cambria" w:hAnsi="Cambria"/>
          <w:sz w:val="24"/>
          <w:szCs w:val="24"/>
          <w:lang w:val="en-US"/>
        </w:rPr>
        <w:t xml:space="preserve">iharapkan </w:t>
      </w:r>
      <w:r w:rsidR="00E32402" w:rsidRPr="00CC1C6B">
        <w:rPr>
          <w:rFonts w:ascii="Cambria" w:hAnsi="Cambria"/>
          <w:sz w:val="24"/>
          <w:szCs w:val="24"/>
        </w:rPr>
        <w:t>dapat menerapkan metode sosiodrama sebagai salah satu cara untuk meningkatkan kemampuan dan pemahaman</w:t>
      </w:r>
      <w:r w:rsidR="00E32402" w:rsidRPr="00CC1C6B">
        <w:rPr>
          <w:rFonts w:ascii="Cambria" w:hAnsi="Cambria"/>
          <w:sz w:val="24"/>
          <w:szCs w:val="24"/>
          <w:lang w:val="en-US"/>
        </w:rPr>
        <w:t xml:space="preserve"> bagi peserta didik dan diharapkan bagi peserta didik agar </w:t>
      </w:r>
      <w:r w:rsidR="00E32402" w:rsidRPr="00CC1C6B">
        <w:rPr>
          <w:rFonts w:ascii="Cambria" w:eastAsia="Calibri" w:hAnsi="Cambria"/>
          <w:sz w:val="24"/>
          <w:szCs w:val="24"/>
        </w:rPr>
        <w:t>lebih aktif lagi dalam proses belajar terutama pada saat</w:t>
      </w:r>
      <w:r w:rsidR="00E32402" w:rsidRPr="00CC1C6B">
        <w:rPr>
          <w:rFonts w:ascii="Cambria" w:eastAsia="Calibri" w:hAnsi="Cambria"/>
          <w:sz w:val="24"/>
          <w:szCs w:val="24"/>
          <w:lang w:val="en-US"/>
        </w:rPr>
        <w:t xml:space="preserve"> pendidik </w:t>
      </w:r>
      <w:r w:rsidR="00E32402" w:rsidRPr="00CC1C6B">
        <w:rPr>
          <w:rFonts w:ascii="Cambria" w:eastAsia="Calibri" w:hAnsi="Cambria"/>
          <w:sz w:val="24"/>
          <w:szCs w:val="24"/>
        </w:rPr>
        <w:t>menyampaikan pembelajaran dengn menerapkan metode sosiodrama.</w:t>
      </w:r>
    </w:p>
    <w:p w14:paraId="6C4E4E57" w14:textId="0ECE11D8" w:rsidR="00421DDA" w:rsidRDefault="00826A58">
      <w:pPr>
        <w:pStyle w:val="Heading1"/>
        <w:spacing w:before="200" w:line="276" w:lineRule="auto"/>
        <w:ind w:firstLine="0"/>
        <w:rPr>
          <w:rFonts w:ascii="Cambria" w:eastAsia="Cambria" w:hAnsi="Cambria" w:cs="Cambria"/>
          <w:b/>
          <w:sz w:val="28"/>
          <w:szCs w:val="28"/>
        </w:rPr>
      </w:pPr>
      <w:r>
        <w:rPr>
          <w:rFonts w:ascii="Cambria" w:eastAsia="Cambria" w:hAnsi="Cambria" w:cs="Cambria"/>
          <w:b/>
          <w:sz w:val="28"/>
          <w:szCs w:val="28"/>
        </w:rPr>
        <w:t>DAFTAR PUSTAKA</w:t>
      </w:r>
      <w:r w:rsidR="005E3523">
        <w:rPr>
          <w:rFonts w:ascii="Cambria" w:eastAsia="Cambria" w:hAnsi="Cambria" w:cs="Cambria"/>
          <w:b/>
          <w:sz w:val="28"/>
          <w:szCs w:val="28"/>
        </w:rPr>
        <w:t xml:space="preserve">  </w:t>
      </w:r>
      <w:r w:rsidR="00D07703">
        <w:rPr>
          <w:rFonts w:ascii="Cambria" w:eastAsia="Cambria" w:hAnsi="Cambria" w:cs="Cambria"/>
          <w:b/>
          <w:sz w:val="28"/>
          <w:szCs w:val="28"/>
        </w:rPr>
        <w:t xml:space="preserve"> </w:t>
      </w:r>
    </w:p>
    <w:p w14:paraId="27B95951" w14:textId="7AA5556C" w:rsidR="007B5BB7" w:rsidRPr="007B5BB7" w:rsidRDefault="007B5BB7" w:rsidP="0054380A">
      <w:pPr>
        <w:pStyle w:val="Bibliography"/>
        <w:spacing w:line="276" w:lineRule="auto"/>
        <w:ind w:left="567" w:hanging="567"/>
        <w:jc w:val="both"/>
        <w:rPr>
          <w:rFonts w:asciiTheme="minorHAnsi" w:hAnsiTheme="minorHAnsi"/>
          <w:sz w:val="24"/>
          <w:szCs w:val="24"/>
        </w:rPr>
      </w:pPr>
      <w:r w:rsidRPr="007B5BB7">
        <w:rPr>
          <w:rFonts w:asciiTheme="minorHAnsi" w:eastAsia="Cambria" w:hAnsiTheme="minorHAnsi"/>
          <w:sz w:val="24"/>
          <w:szCs w:val="24"/>
        </w:rPr>
        <w:fldChar w:fldCharType="begin"/>
      </w:r>
      <w:r w:rsidRPr="007B5BB7">
        <w:rPr>
          <w:rFonts w:asciiTheme="minorHAnsi" w:eastAsia="Cambria" w:hAnsiTheme="minorHAnsi"/>
          <w:sz w:val="24"/>
          <w:szCs w:val="24"/>
        </w:rPr>
        <w:instrText xml:space="preserve"> ADDIN ZOTERO_BIBL {"uncited":[],"omitted":[],"custom":[]} CSL_BIBLIOGRAPHY </w:instrText>
      </w:r>
      <w:r w:rsidRPr="007B5BB7">
        <w:rPr>
          <w:rFonts w:asciiTheme="minorHAnsi" w:eastAsia="Cambria" w:hAnsiTheme="minorHAnsi"/>
          <w:sz w:val="24"/>
          <w:szCs w:val="24"/>
        </w:rPr>
        <w:fldChar w:fldCharType="separate"/>
      </w:r>
      <w:r w:rsidR="00E12851" w:rsidRPr="007B5BB7">
        <w:rPr>
          <w:rFonts w:asciiTheme="minorHAnsi" w:hAnsiTheme="minorHAnsi"/>
          <w:sz w:val="24"/>
          <w:szCs w:val="24"/>
        </w:rPr>
        <w:t xml:space="preserve">Ahmad, Aisya. “Pengembangan Karakter Sopan Santun Peserta Didik: Studi Kasus Upaya Guru Sejarah Kebudayaan Islam Di Madrasah.” </w:t>
      </w:r>
      <w:r w:rsidR="00E12851" w:rsidRPr="007B5BB7">
        <w:rPr>
          <w:rFonts w:asciiTheme="minorHAnsi" w:hAnsiTheme="minorHAnsi"/>
          <w:i/>
          <w:iCs/>
          <w:sz w:val="24"/>
          <w:szCs w:val="24"/>
        </w:rPr>
        <w:t>Jurnal Pendidikan Agama Islam Al-Thariqah</w:t>
      </w:r>
      <w:r w:rsidR="00E12851" w:rsidRPr="007B5BB7">
        <w:rPr>
          <w:rFonts w:asciiTheme="minorHAnsi" w:hAnsiTheme="minorHAnsi"/>
          <w:sz w:val="24"/>
          <w:szCs w:val="24"/>
        </w:rPr>
        <w:t xml:space="preserve"> 7, No. 2 (30 Desember 2022): 278–96. Https://Doi.Org/10.25299/Al-Thariqah.2022.Vol7(2).8753.</w:t>
      </w:r>
    </w:p>
    <w:p w14:paraId="0CA4417C" w14:textId="40738723" w:rsidR="007B5BB7" w:rsidRPr="007B5BB7" w:rsidRDefault="00E12851" w:rsidP="0054380A">
      <w:pPr>
        <w:pStyle w:val="Bibliography"/>
        <w:spacing w:line="276" w:lineRule="auto"/>
        <w:ind w:left="567" w:hanging="567"/>
        <w:jc w:val="both"/>
        <w:rPr>
          <w:rFonts w:asciiTheme="minorHAnsi" w:hAnsiTheme="minorHAnsi"/>
          <w:sz w:val="24"/>
          <w:szCs w:val="24"/>
        </w:rPr>
      </w:pPr>
      <w:r w:rsidRPr="007B5BB7">
        <w:rPr>
          <w:rFonts w:asciiTheme="minorHAnsi" w:hAnsiTheme="minorHAnsi"/>
          <w:sz w:val="24"/>
          <w:szCs w:val="24"/>
        </w:rPr>
        <w:t>Almahbubi, Mochammad Ikhsanul Millah. “Penggunaan Metode Pembelajaran Bermain Peran Pada Mata Pelajaran Sejarah Kelas Xi Di Sma Quranic Science Boarding School Kabupaten Tasikmalaya.” Sarjana, Universitas Siliwangi, 2023. Https://Doi.Org/10/10.%20bab%203.Pdf.</w:t>
      </w:r>
    </w:p>
    <w:p w14:paraId="1470E959" w14:textId="131420B1" w:rsidR="007B5BB7" w:rsidRPr="007B5BB7" w:rsidRDefault="00E12851" w:rsidP="0054380A">
      <w:pPr>
        <w:pStyle w:val="Bibliography"/>
        <w:spacing w:line="276" w:lineRule="auto"/>
        <w:ind w:left="567" w:hanging="567"/>
        <w:jc w:val="both"/>
        <w:rPr>
          <w:rFonts w:asciiTheme="minorHAnsi" w:hAnsiTheme="minorHAnsi"/>
          <w:sz w:val="24"/>
          <w:szCs w:val="24"/>
        </w:rPr>
      </w:pPr>
      <w:r w:rsidRPr="007B5BB7">
        <w:rPr>
          <w:rFonts w:asciiTheme="minorHAnsi" w:hAnsiTheme="minorHAnsi"/>
          <w:sz w:val="24"/>
          <w:szCs w:val="24"/>
        </w:rPr>
        <w:t xml:space="preserve">Arif, Muh. “Pentingnya Menciptakan Pendidikan Karakter Dalam Lingkungan Keluarga.” </w:t>
      </w:r>
      <w:r w:rsidRPr="007B5BB7">
        <w:rPr>
          <w:rFonts w:asciiTheme="minorHAnsi" w:hAnsiTheme="minorHAnsi"/>
          <w:i/>
          <w:iCs/>
          <w:sz w:val="24"/>
          <w:szCs w:val="24"/>
        </w:rPr>
        <w:t>Pendais</w:t>
      </w:r>
      <w:r w:rsidRPr="007B5BB7">
        <w:rPr>
          <w:rFonts w:asciiTheme="minorHAnsi" w:hAnsiTheme="minorHAnsi"/>
          <w:sz w:val="24"/>
          <w:szCs w:val="24"/>
        </w:rPr>
        <w:t xml:space="preserve"> 3, No. 1 (31 Juli 2021): 1–24.</w:t>
      </w:r>
    </w:p>
    <w:p w14:paraId="4AB4B0C1" w14:textId="5DAC2BDF" w:rsidR="007B5BB7" w:rsidRPr="007B5BB7" w:rsidRDefault="00E12851" w:rsidP="0054380A">
      <w:pPr>
        <w:pStyle w:val="Bibliography"/>
        <w:spacing w:line="276" w:lineRule="auto"/>
        <w:ind w:left="567" w:hanging="567"/>
        <w:jc w:val="both"/>
        <w:rPr>
          <w:rFonts w:asciiTheme="minorHAnsi" w:hAnsiTheme="minorHAnsi"/>
          <w:sz w:val="24"/>
          <w:szCs w:val="24"/>
        </w:rPr>
      </w:pPr>
      <w:r w:rsidRPr="007B5BB7">
        <w:rPr>
          <w:rFonts w:asciiTheme="minorHAnsi" w:hAnsiTheme="minorHAnsi"/>
          <w:sz w:val="24"/>
          <w:szCs w:val="24"/>
        </w:rPr>
        <w:t xml:space="preserve">Arrobi, Jimatul, Dan Hikmat Purnama. “Efektivitas Metode Sosiodrama Terhadap Prestasi Belajar Siswa Pada Mata Pelajaran Sejarah Kebudayaan Islam (Ski) Di Mts Hikmatunnidzom Gunungguruh Sukabumi.” </w:t>
      </w:r>
      <w:r w:rsidRPr="007B5BB7">
        <w:rPr>
          <w:rFonts w:asciiTheme="minorHAnsi" w:hAnsiTheme="minorHAnsi"/>
          <w:i/>
          <w:iCs/>
          <w:sz w:val="24"/>
          <w:szCs w:val="24"/>
        </w:rPr>
        <w:t>Jurnal Pendidikan Dan Konseling (Jpdk)</w:t>
      </w:r>
      <w:r w:rsidRPr="007B5BB7">
        <w:rPr>
          <w:rFonts w:asciiTheme="minorHAnsi" w:hAnsiTheme="minorHAnsi"/>
          <w:sz w:val="24"/>
          <w:szCs w:val="24"/>
        </w:rPr>
        <w:t xml:space="preserve"> 4, No. 3 (12 Juni 2022): 992–99. Https://Doi.Org/10.31004/Jpdk.V4i3.4655.</w:t>
      </w:r>
    </w:p>
    <w:p w14:paraId="10EDC983" w14:textId="2BFE7854" w:rsidR="007B5BB7" w:rsidRPr="007B5BB7" w:rsidRDefault="00E12851" w:rsidP="0054380A">
      <w:pPr>
        <w:pStyle w:val="Bibliography"/>
        <w:spacing w:line="276" w:lineRule="auto"/>
        <w:ind w:left="567" w:hanging="567"/>
        <w:jc w:val="both"/>
        <w:rPr>
          <w:rFonts w:asciiTheme="minorHAnsi" w:hAnsiTheme="minorHAnsi"/>
          <w:sz w:val="24"/>
          <w:szCs w:val="24"/>
        </w:rPr>
      </w:pPr>
      <w:r w:rsidRPr="007B5BB7">
        <w:rPr>
          <w:rFonts w:asciiTheme="minorHAnsi" w:hAnsiTheme="minorHAnsi"/>
          <w:sz w:val="24"/>
          <w:szCs w:val="24"/>
        </w:rPr>
        <w:t>Astika, Ona. “Implementasi Metode Sosiodrama Dalam Meningkatkan Motivasi Beljar Siswa Pada Pembelajaran Pendidikan Agama Islam Smp Negeri 1 Ulaweng.” Other, Iain Bone, 2021. Http://Repositori.Iain-Bone.Ac.Id/695/.</w:t>
      </w:r>
    </w:p>
    <w:p w14:paraId="0D586190" w14:textId="3E5C5241" w:rsidR="007B5BB7" w:rsidRPr="007B5BB7" w:rsidRDefault="00E12851" w:rsidP="0054380A">
      <w:pPr>
        <w:pStyle w:val="Bibliography"/>
        <w:spacing w:line="276" w:lineRule="auto"/>
        <w:ind w:left="567" w:hanging="567"/>
        <w:jc w:val="both"/>
        <w:rPr>
          <w:rFonts w:asciiTheme="minorHAnsi" w:hAnsiTheme="minorHAnsi"/>
          <w:sz w:val="24"/>
          <w:szCs w:val="24"/>
        </w:rPr>
      </w:pPr>
      <w:r w:rsidRPr="007B5BB7">
        <w:rPr>
          <w:rFonts w:asciiTheme="minorHAnsi" w:hAnsiTheme="minorHAnsi"/>
          <w:sz w:val="24"/>
          <w:szCs w:val="24"/>
        </w:rPr>
        <w:t xml:space="preserve">Azizah, Anisatul. “Pentingnya Penelitian Tindakan Kelas Bagi Guru Dalam Pembelajaran.” </w:t>
      </w:r>
      <w:r w:rsidRPr="007B5BB7">
        <w:rPr>
          <w:rFonts w:asciiTheme="minorHAnsi" w:hAnsiTheme="minorHAnsi"/>
          <w:i/>
          <w:iCs/>
          <w:sz w:val="24"/>
          <w:szCs w:val="24"/>
        </w:rPr>
        <w:t>Auladuna : Jurnal Prodi Pendidikan Guru Madrasah Ibtidaiyah</w:t>
      </w:r>
      <w:r w:rsidRPr="007B5BB7">
        <w:rPr>
          <w:rFonts w:asciiTheme="minorHAnsi" w:hAnsiTheme="minorHAnsi"/>
          <w:sz w:val="24"/>
          <w:szCs w:val="24"/>
        </w:rPr>
        <w:t xml:space="preserve"> 3, No. 1 (8 Mei 2021): 15–22. Https://Doi.Org/10.36835/Au.V3i1.475.</w:t>
      </w:r>
    </w:p>
    <w:p w14:paraId="12A382EB" w14:textId="13977EF1" w:rsidR="007B5BB7" w:rsidRPr="007B5BB7" w:rsidRDefault="00E12851" w:rsidP="0054380A">
      <w:pPr>
        <w:pStyle w:val="Bibliography"/>
        <w:spacing w:line="276" w:lineRule="auto"/>
        <w:ind w:left="567" w:hanging="567"/>
        <w:jc w:val="both"/>
        <w:rPr>
          <w:rFonts w:asciiTheme="minorHAnsi" w:hAnsiTheme="minorHAnsi"/>
          <w:sz w:val="24"/>
          <w:szCs w:val="24"/>
        </w:rPr>
      </w:pPr>
      <w:r w:rsidRPr="007B5BB7">
        <w:rPr>
          <w:rFonts w:asciiTheme="minorHAnsi" w:hAnsiTheme="minorHAnsi"/>
          <w:sz w:val="24"/>
          <w:szCs w:val="24"/>
        </w:rPr>
        <w:t xml:space="preserve">Ekaningtyas, Dita Puspita. “Peningkatan Keterampilan Berbicara Menggunakan Metode Sosiodrama.” </w:t>
      </w:r>
      <w:r w:rsidRPr="007B5BB7">
        <w:rPr>
          <w:rFonts w:asciiTheme="minorHAnsi" w:hAnsiTheme="minorHAnsi"/>
          <w:i/>
          <w:iCs/>
          <w:sz w:val="24"/>
          <w:szCs w:val="24"/>
        </w:rPr>
        <w:t>Paedagogie</w:t>
      </w:r>
      <w:r w:rsidRPr="007B5BB7">
        <w:rPr>
          <w:rFonts w:asciiTheme="minorHAnsi" w:hAnsiTheme="minorHAnsi"/>
          <w:sz w:val="24"/>
          <w:szCs w:val="24"/>
        </w:rPr>
        <w:t xml:space="preserve"> 13, No. 2 (30 November 2018): 71–76. Https://Doi.Org/10.31603/Paedagogie.V13i2.2368.</w:t>
      </w:r>
    </w:p>
    <w:p w14:paraId="25E22E4A" w14:textId="739BDD8B" w:rsidR="007B5BB7" w:rsidRPr="007B5BB7" w:rsidRDefault="00E12851" w:rsidP="0054380A">
      <w:pPr>
        <w:pStyle w:val="Bibliography"/>
        <w:spacing w:line="276" w:lineRule="auto"/>
        <w:ind w:left="567" w:hanging="567"/>
        <w:jc w:val="both"/>
        <w:rPr>
          <w:rFonts w:asciiTheme="minorHAnsi" w:hAnsiTheme="minorHAnsi"/>
          <w:sz w:val="24"/>
          <w:szCs w:val="24"/>
        </w:rPr>
      </w:pPr>
      <w:r w:rsidRPr="007B5BB7">
        <w:rPr>
          <w:rFonts w:asciiTheme="minorHAnsi" w:hAnsiTheme="minorHAnsi"/>
          <w:sz w:val="24"/>
          <w:szCs w:val="24"/>
        </w:rPr>
        <w:lastRenderedPageBreak/>
        <w:t>Faruq, Sony Umarul. “Implementasi Metode Pembelajaran Role Playing Berbantu Media Audio Visual Pada Mata Pelajaran Ski Di Mts Darul Falah Menilo Tuban.” Undergraduate_(S1), Universitas Nahdlatul Ulama Sunan Giri, 2023. Https://Doi.Org/10/Lampiran.Pdf.</w:t>
      </w:r>
    </w:p>
    <w:p w14:paraId="71169A35" w14:textId="42B0C06F" w:rsidR="007B5BB7" w:rsidRPr="007B5BB7" w:rsidRDefault="00E12851" w:rsidP="0054380A">
      <w:pPr>
        <w:pStyle w:val="Bibliography"/>
        <w:spacing w:line="276" w:lineRule="auto"/>
        <w:ind w:left="567" w:hanging="567"/>
        <w:jc w:val="both"/>
        <w:rPr>
          <w:rFonts w:asciiTheme="minorHAnsi" w:hAnsiTheme="minorHAnsi"/>
          <w:sz w:val="24"/>
          <w:szCs w:val="24"/>
        </w:rPr>
      </w:pPr>
      <w:r w:rsidRPr="007B5BB7">
        <w:rPr>
          <w:rFonts w:asciiTheme="minorHAnsi" w:hAnsiTheme="minorHAnsi"/>
          <w:sz w:val="24"/>
          <w:szCs w:val="24"/>
        </w:rPr>
        <w:t xml:space="preserve">Hasbi, Hasbi, Hasriadi Hasriadi, Dan Nurul Hikmah Azhari. “Aksiologi Perpustakaan Sebagai Sumber Belajar Mahasiswa Program Studi Pendidikan Agama Islam Iain Palopo.” </w:t>
      </w:r>
      <w:r w:rsidRPr="007B5BB7">
        <w:rPr>
          <w:rFonts w:asciiTheme="minorHAnsi" w:hAnsiTheme="minorHAnsi"/>
          <w:i/>
          <w:iCs/>
          <w:sz w:val="24"/>
          <w:szCs w:val="24"/>
        </w:rPr>
        <w:t>Kelola: Journal Of Islamic Education Management</w:t>
      </w:r>
      <w:r w:rsidRPr="007B5BB7">
        <w:rPr>
          <w:rFonts w:asciiTheme="minorHAnsi" w:hAnsiTheme="minorHAnsi"/>
          <w:sz w:val="24"/>
          <w:szCs w:val="24"/>
        </w:rPr>
        <w:t xml:space="preserve"> 8, No. 2 (21 November 2023): 315–144.</w:t>
      </w:r>
    </w:p>
    <w:p w14:paraId="0B26CE7B" w14:textId="598262FE" w:rsidR="007B5BB7" w:rsidRPr="007B5BB7" w:rsidRDefault="00E12851" w:rsidP="0054380A">
      <w:pPr>
        <w:pStyle w:val="Bibliography"/>
        <w:spacing w:line="276" w:lineRule="auto"/>
        <w:ind w:left="567" w:hanging="567"/>
        <w:jc w:val="both"/>
        <w:rPr>
          <w:rFonts w:asciiTheme="minorHAnsi" w:hAnsiTheme="minorHAnsi"/>
          <w:sz w:val="24"/>
          <w:szCs w:val="24"/>
        </w:rPr>
      </w:pPr>
      <w:r w:rsidRPr="007B5BB7">
        <w:rPr>
          <w:rFonts w:asciiTheme="minorHAnsi" w:hAnsiTheme="minorHAnsi"/>
          <w:sz w:val="24"/>
          <w:szCs w:val="24"/>
        </w:rPr>
        <w:t xml:space="preserve">Hasriadi, Hasriadi. </w:t>
      </w:r>
      <w:r w:rsidRPr="007B5BB7">
        <w:rPr>
          <w:rFonts w:asciiTheme="minorHAnsi" w:hAnsiTheme="minorHAnsi"/>
          <w:i/>
          <w:iCs/>
          <w:sz w:val="24"/>
          <w:szCs w:val="24"/>
        </w:rPr>
        <w:t>Strategi Pembelajaran</w:t>
      </w:r>
      <w:r w:rsidRPr="007B5BB7">
        <w:rPr>
          <w:rFonts w:asciiTheme="minorHAnsi" w:hAnsiTheme="minorHAnsi"/>
          <w:sz w:val="24"/>
          <w:szCs w:val="24"/>
        </w:rPr>
        <w:t>. 1 Ed. Bantul: Mata Kata Inspirasi, 2022.</w:t>
      </w:r>
    </w:p>
    <w:p w14:paraId="6ACBF576" w14:textId="17624E58" w:rsidR="007B5BB7" w:rsidRPr="007B5BB7" w:rsidRDefault="00E12851" w:rsidP="0054380A">
      <w:pPr>
        <w:pStyle w:val="Bibliography"/>
        <w:spacing w:line="276" w:lineRule="auto"/>
        <w:ind w:left="567" w:hanging="567"/>
        <w:jc w:val="both"/>
        <w:rPr>
          <w:rFonts w:asciiTheme="minorHAnsi" w:hAnsiTheme="minorHAnsi"/>
          <w:sz w:val="24"/>
          <w:szCs w:val="24"/>
        </w:rPr>
      </w:pPr>
      <w:r w:rsidRPr="007B5BB7">
        <w:rPr>
          <w:rFonts w:asciiTheme="minorHAnsi" w:hAnsiTheme="minorHAnsi"/>
          <w:sz w:val="24"/>
          <w:szCs w:val="24"/>
        </w:rPr>
        <w:t xml:space="preserve">Humaeroh, Siti, Dan Dinie Anggraeni Dewi. “Peran Pendidikan Kewarganegaraan Di Era Globalisasi Dalam Pembentukan Karakter Siswa.” </w:t>
      </w:r>
      <w:r w:rsidRPr="007B5BB7">
        <w:rPr>
          <w:rFonts w:asciiTheme="minorHAnsi" w:hAnsiTheme="minorHAnsi"/>
          <w:i/>
          <w:iCs/>
          <w:sz w:val="24"/>
          <w:szCs w:val="24"/>
        </w:rPr>
        <w:t>Journal On Education</w:t>
      </w:r>
      <w:r w:rsidRPr="007B5BB7">
        <w:rPr>
          <w:rFonts w:asciiTheme="minorHAnsi" w:hAnsiTheme="minorHAnsi"/>
          <w:sz w:val="24"/>
          <w:szCs w:val="24"/>
        </w:rPr>
        <w:t xml:space="preserve"> 3, No. 3 (5 Mei 2021): 216–22. Https://Doi.Org/10.31004/Joe.V3i3.381.</w:t>
      </w:r>
    </w:p>
    <w:p w14:paraId="2D949339" w14:textId="48879F1E" w:rsidR="007B5BB7" w:rsidRPr="007B5BB7" w:rsidRDefault="00E12851" w:rsidP="0054380A">
      <w:pPr>
        <w:pStyle w:val="Bibliography"/>
        <w:spacing w:line="276" w:lineRule="auto"/>
        <w:ind w:left="567" w:hanging="567"/>
        <w:jc w:val="both"/>
        <w:rPr>
          <w:rFonts w:asciiTheme="minorHAnsi" w:hAnsiTheme="minorHAnsi"/>
          <w:sz w:val="24"/>
          <w:szCs w:val="24"/>
        </w:rPr>
      </w:pPr>
      <w:r w:rsidRPr="007B5BB7">
        <w:rPr>
          <w:rFonts w:asciiTheme="minorHAnsi" w:hAnsiTheme="minorHAnsi"/>
          <w:sz w:val="24"/>
          <w:szCs w:val="24"/>
        </w:rPr>
        <w:t xml:space="preserve">Jacub, Tasmin A., Hasia Marto, Dan Arisa Darwis. “Model Pembelajaran Problem Based Learning Dalam Peningkatan Hasil Belajar Ips (Studi Penelitian Tindakan Kelas Di Smp Negeri 2 Tolitoli).” </w:t>
      </w:r>
      <w:r w:rsidRPr="007B5BB7">
        <w:rPr>
          <w:rFonts w:asciiTheme="minorHAnsi" w:hAnsiTheme="minorHAnsi"/>
          <w:i/>
          <w:iCs/>
          <w:sz w:val="24"/>
          <w:szCs w:val="24"/>
        </w:rPr>
        <w:t>Tolis Ilmiah: Jurnal Penelitian</w:t>
      </w:r>
      <w:r w:rsidRPr="007B5BB7">
        <w:rPr>
          <w:rFonts w:asciiTheme="minorHAnsi" w:hAnsiTheme="minorHAnsi"/>
          <w:sz w:val="24"/>
          <w:szCs w:val="24"/>
        </w:rPr>
        <w:t xml:space="preserve"> 2, No. 2 (14 Desember 2020). Https://Doi.Org/10.56630/Jti.V2i2.126.</w:t>
      </w:r>
    </w:p>
    <w:p w14:paraId="37E0C627" w14:textId="7EFCE434" w:rsidR="007B5BB7" w:rsidRPr="007B5BB7" w:rsidRDefault="00E12851" w:rsidP="0054380A">
      <w:pPr>
        <w:pStyle w:val="Bibliography"/>
        <w:spacing w:line="276" w:lineRule="auto"/>
        <w:ind w:left="567" w:hanging="567"/>
        <w:jc w:val="both"/>
        <w:rPr>
          <w:rFonts w:asciiTheme="minorHAnsi" w:hAnsiTheme="minorHAnsi"/>
          <w:sz w:val="24"/>
          <w:szCs w:val="24"/>
        </w:rPr>
      </w:pPr>
      <w:r w:rsidRPr="007B5BB7">
        <w:rPr>
          <w:rFonts w:asciiTheme="minorHAnsi" w:hAnsiTheme="minorHAnsi"/>
          <w:sz w:val="24"/>
          <w:szCs w:val="24"/>
        </w:rPr>
        <w:t>Lestari, Sinta. “Penggunaan Metode Sosiodrama Untuk Meningkatkan Hasil Belajar Siswa Pada Mata Pelajaran Akidah Akhlak Di Kelas Vii Mts Nurul Iman Babakan Ciseeng Bogor.” Diploma, Unusia, 2020. Https://Unusia.Ac.Id/.</w:t>
      </w:r>
    </w:p>
    <w:p w14:paraId="451E94D8" w14:textId="5FBAEBE2" w:rsidR="007B5BB7" w:rsidRPr="007B5BB7" w:rsidRDefault="00E12851" w:rsidP="0054380A">
      <w:pPr>
        <w:pStyle w:val="Bibliography"/>
        <w:spacing w:line="276" w:lineRule="auto"/>
        <w:ind w:left="567" w:hanging="567"/>
        <w:jc w:val="both"/>
        <w:rPr>
          <w:rFonts w:asciiTheme="minorHAnsi" w:hAnsiTheme="minorHAnsi"/>
          <w:sz w:val="24"/>
          <w:szCs w:val="24"/>
        </w:rPr>
      </w:pPr>
      <w:r w:rsidRPr="007B5BB7">
        <w:rPr>
          <w:rFonts w:asciiTheme="minorHAnsi" w:hAnsiTheme="minorHAnsi"/>
          <w:sz w:val="24"/>
          <w:szCs w:val="24"/>
        </w:rPr>
        <w:t xml:space="preserve">Mahali, Ahmad. “Kurikulum Tersembunyi Dalam Pembelajaran Pai.” </w:t>
      </w:r>
      <w:r w:rsidRPr="007B5BB7">
        <w:rPr>
          <w:rFonts w:asciiTheme="minorHAnsi" w:hAnsiTheme="minorHAnsi"/>
          <w:i/>
          <w:iCs/>
          <w:sz w:val="24"/>
          <w:szCs w:val="24"/>
        </w:rPr>
        <w:t>Prosiding Nasional</w:t>
      </w:r>
      <w:r w:rsidRPr="007B5BB7">
        <w:rPr>
          <w:rFonts w:asciiTheme="minorHAnsi" w:hAnsiTheme="minorHAnsi"/>
          <w:sz w:val="24"/>
          <w:szCs w:val="24"/>
        </w:rPr>
        <w:t xml:space="preserve"> 3 (18 Desember 2020): 181–88.</w:t>
      </w:r>
    </w:p>
    <w:p w14:paraId="4140F1AB" w14:textId="04D98C35" w:rsidR="007B5BB7" w:rsidRPr="007B5BB7" w:rsidRDefault="00E12851" w:rsidP="0054380A">
      <w:pPr>
        <w:pStyle w:val="Bibliography"/>
        <w:spacing w:line="276" w:lineRule="auto"/>
        <w:ind w:left="567" w:hanging="567"/>
        <w:jc w:val="both"/>
        <w:rPr>
          <w:rFonts w:asciiTheme="minorHAnsi" w:hAnsiTheme="minorHAnsi"/>
          <w:sz w:val="24"/>
          <w:szCs w:val="24"/>
        </w:rPr>
      </w:pPr>
      <w:r w:rsidRPr="007B5BB7">
        <w:rPr>
          <w:rFonts w:asciiTheme="minorHAnsi" w:hAnsiTheme="minorHAnsi"/>
          <w:sz w:val="24"/>
          <w:szCs w:val="24"/>
        </w:rPr>
        <w:t xml:space="preserve">Maria, Anly, Dan Dikri Ramdani. “Pengaruh Metode Sosiodrama Terhadap Hasil Belajar Kognitif Siswa Pada Mata Pelajaran Sejarah Kebudayaan Islam.” </w:t>
      </w:r>
      <w:r w:rsidRPr="007B5BB7">
        <w:rPr>
          <w:rFonts w:asciiTheme="minorHAnsi" w:hAnsiTheme="minorHAnsi"/>
          <w:i/>
          <w:iCs/>
          <w:sz w:val="24"/>
          <w:szCs w:val="24"/>
        </w:rPr>
        <w:t>Masagi</w:t>
      </w:r>
      <w:r w:rsidRPr="007B5BB7">
        <w:rPr>
          <w:rFonts w:asciiTheme="minorHAnsi" w:hAnsiTheme="minorHAnsi"/>
          <w:sz w:val="24"/>
          <w:szCs w:val="24"/>
        </w:rPr>
        <w:t xml:space="preserve"> 2, No. 1 (18 Agustus 2023): 48–53.</w:t>
      </w:r>
    </w:p>
    <w:p w14:paraId="738406BC" w14:textId="729CDDE0" w:rsidR="007B5BB7" w:rsidRPr="007B5BB7" w:rsidRDefault="00E12851" w:rsidP="0054380A">
      <w:pPr>
        <w:pStyle w:val="Bibliography"/>
        <w:spacing w:line="276" w:lineRule="auto"/>
        <w:ind w:left="567" w:hanging="567"/>
        <w:jc w:val="both"/>
        <w:rPr>
          <w:rFonts w:asciiTheme="minorHAnsi" w:hAnsiTheme="minorHAnsi"/>
          <w:sz w:val="24"/>
          <w:szCs w:val="24"/>
        </w:rPr>
      </w:pPr>
      <w:r w:rsidRPr="007B5BB7">
        <w:rPr>
          <w:rFonts w:asciiTheme="minorHAnsi" w:hAnsiTheme="minorHAnsi"/>
          <w:sz w:val="24"/>
          <w:szCs w:val="24"/>
        </w:rPr>
        <w:t xml:space="preserve">Masruri, M. Hadi. “Mendesain Model Pembelajaran Sejarah Kebudayaan Islam Berbasis Multikultural Di Perguruan Tinggi.” </w:t>
      </w:r>
      <w:r w:rsidRPr="007B5BB7">
        <w:rPr>
          <w:rFonts w:asciiTheme="minorHAnsi" w:hAnsiTheme="minorHAnsi"/>
          <w:i/>
          <w:iCs/>
          <w:sz w:val="24"/>
          <w:szCs w:val="24"/>
        </w:rPr>
        <w:t>J-Pai: Jurnal Pendidikan Agama Islam</w:t>
      </w:r>
      <w:r w:rsidRPr="007B5BB7">
        <w:rPr>
          <w:rFonts w:asciiTheme="minorHAnsi" w:hAnsiTheme="minorHAnsi"/>
          <w:sz w:val="24"/>
          <w:szCs w:val="24"/>
        </w:rPr>
        <w:t xml:space="preserve"> 6, No. 1 (30 Desember 2019). Https://Doi.Org/10.18860/Jpai.V6i1.8981.</w:t>
      </w:r>
    </w:p>
    <w:p w14:paraId="2B033D6E" w14:textId="6B51C57A" w:rsidR="007B5BB7" w:rsidRPr="007B5BB7" w:rsidRDefault="00E12851" w:rsidP="0054380A">
      <w:pPr>
        <w:pStyle w:val="Bibliography"/>
        <w:spacing w:line="276" w:lineRule="auto"/>
        <w:ind w:left="567" w:hanging="567"/>
        <w:jc w:val="both"/>
        <w:rPr>
          <w:rFonts w:asciiTheme="minorHAnsi" w:hAnsiTheme="minorHAnsi"/>
          <w:sz w:val="24"/>
          <w:szCs w:val="24"/>
        </w:rPr>
      </w:pPr>
      <w:r w:rsidRPr="007B5BB7">
        <w:rPr>
          <w:rFonts w:asciiTheme="minorHAnsi" w:hAnsiTheme="minorHAnsi"/>
          <w:sz w:val="24"/>
          <w:szCs w:val="24"/>
        </w:rPr>
        <w:t>Maysaroh, Putri. “Pengaruh Metode Sosiodrama Terhadap Kreativitas Belajar Peserta Didik Dalam Pembelajaran Sejarah Kebudayaan Islam Di Smp Taruna Islam Tenayan Raya, Pekanbaru.” Other, Universitas Islam Riau, 2021. Https://Repository.Uir.Ac.Id/13271/.</w:t>
      </w:r>
    </w:p>
    <w:p w14:paraId="3658646D" w14:textId="09FE2A7C" w:rsidR="007B5BB7" w:rsidRPr="007B5BB7" w:rsidRDefault="00E12851" w:rsidP="0054380A">
      <w:pPr>
        <w:pStyle w:val="Bibliography"/>
        <w:spacing w:line="276" w:lineRule="auto"/>
        <w:ind w:left="567" w:hanging="567"/>
        <w:jc w:val="both"/>
        <w:rPr>
          <w:rFonts w:asciiTheme="minorHAnsi" w:hAnsiTheme="minorHAnsi"/>
          <w:sz w:val="24"/>
          <w:szCs w:val="24"/>
        </w:rPr>
      </w:pPr>
      <w:r w:rsidRPr="007B5BB7">
        <w:rPr>
          <w:rFonts w:asciiTheme="minorHAnsi" w:hAnsiTheme="minorHAnsi"/>
          <w:sz w:val="24"/>
          <w:szCs w:val="24"/>
        </w:rPr>
        <w:t xml:space="preserve">Ngainin, Nurul, Kusuma Dwi Nur M, Dan Firman Septiawan. “Implementasi Metode Sosiodrama Dengan Model Cooperatif Learning Tipe Numbered Heads Together.” </w:t>
      </w:r>
      <w:r w:rsidRPr="007B5BB7">
        <w:rPr>
          <w:rFonts w:asciiTheme="minorHAnsi" w:hAnsiTheme="minorHAnsi"/>
          <w:i/>
          <w:iCs/>
          <w:sz w:val="24"/>
          <w:szCs w:val="24"/>
        </w:rPr>
        <w:t>El-Fata: Jurnal Ilmu Tarbiyah</w:t>
      </w:r>
      <w:r w:rsidRPr="007B5BB7">
        <w:rPr>
          <w:rFonts w:asciiTheme="minorHAnsi" w:hAnsiTheme="minorHAnsi"/>
          <w:sz w:val="24"/>
          <w:szCs w:val="24"/>
        </w:rPr>
        <w:t xml:space="preserve"> 2, No. 02 (30 September 2022): 86–94. Https://Doi.Org/10.36420/Eft.V2i02.156.</w:t>
      </w:r>
    </w:p>
    <w:p w14:paraId="78117DAA" w14:textId="1F08377C" w:rsidR="007B5BB7" w:rsidRPr="007B5BB7" w:rsidRDefault="00E12851" w:rsidP="0054380A">
      <w:pPr>
        <w:pStyle w:val="Bibliography"/>
        <w:spacing w:line="276" w:lineRule="auto"/>
        <w:ind w:left="567" w:hanging="567"/>
        <w:jc w:val="both"/>
        <w:rPr>
          <w:rFonts w:asciiTheme="minorHAnsi" w:hAnsiTheme="minorHAnsi"/>
          <w:sz w:val="24"/>
          <w:szCs w:val="24"/>
        </w:rPr>
      </w:pPr>
      <w:r w:rsidRPr="007B5BB7">
        <w:rPr>
          <w:rFonts w:asciiTheme="minorHAnsi" w:hAnsiTheme="minorHAnsi"/>
          <w:sz w:val="24"/>
          <w:szCs w:val="24"/>
        </w:rPr>
        <w:lastRenderedPageBreak/>
        <w:t xml:space="preserve">Prayitno, Paulus Joko. “Pelaksanaan Supervisi Akademik Untuk Meningkatkan Kompetensi Pedagogik Guru Sma.” </w:t>
      </w:r>
      <w:r w:rsidRPr="007B5BB7">
        <w:rPr>
          <w:rFonts w:asciiTheme="minorHAnsi" w:hAnsiTheme="minorHAnsi"/>
          <w:i/>
          <w:iCs/>
          <w:sz w:val="24"/>
          <w:szCs w:val="24"/>
        </w:rPr>
        <w:t>Jurnal Visi Ilmu Pendidikan</w:t>
      </w:r>
      <w:r w:rsidRPr="007B5BB7">
        <w:rPr>
          <w:rFonts w:asciiTheme="minorHAnsi" w:hAnsiTheme="minorHAnsi"/>
          <w:sz w:val="24"/>
          <w:szCs w:val="24"/>
        </w:rPr>
        <w:t xml:space="preserve"> 11, No. 2 (20 Juli 2019): 46–55. Https://Doi.Org/10.26418/Jvip.V11i2.33209.</w:t>
      </w:r>
    </w:p>
    <w:p w14:paraId="520EDB51" w14:textId="0C1DD171" w:rsidR="007B5BB7" w:rsidRPr="007B5BB7" w:rsidRDefault="00E12851" w:rsidP="0054380A">
      <w:pPr>
        <w:pStyle w:val="Bibliography"/>
        <w:spacing w:line="276" w:lineRule="auto"/>
        <w:ind w:left="567" w:hanging="567"/>
        <w:jc w:val="both"/>
        <w:rPr>
          <w:rFonts w:asciiTheme="minorHAnsi" w:hAnsiTheme="minorHAnsi"/>
          <w:sz w:val="24"/>
          <w:szCs w:val="24"/>
        </w:rPr>
      </w:pPr>
      <w:r w:rsidRPr="007B5BB7">
        <w:rPr>
          <w:rFonts w:asciiTheme="minorHAnsi" w:hAnsiTheme="minorHAnsi"/>
          <w:sz w:val="24"/>
          <w:szCs w:val="24"/>
        </w:rPr>
        <w:t>Priyati, Dwi Ani. “Penggunaan Metode Sosiodrama Dalam Meningkatkan Hasil Belajar Siswa Pada Mata Pelajaran Pkn Kelas 1 Mi Ma`Arif Gondosuli Muntilan.” Other, Skripsi, Universitas Muhammadiyah Magelang, 2019. Http://Eprintslib.Ummgl.Ac.Id/1408/.</w:t>
      </w:r>
    </w:p>
    <w:p w14:paraId="1F00964F" w14:textId="06E856EC" w:rsidR="007B5BB7" w:rsidRPr="007B5BB7" w:rsidRDefault="00E12851" w:rsidP="0054380A">
      <w:pPr>
        <w:pStyle w:val="Bibliography"/>
        <w:spacing w:line="276" w:lineRule="auto"/>
        <w:ind w:left="567" w:hanging="567"/>
        <w:jc w:val="both"/>
        <w:rPr>
          <w:rFonts w:asciiTheme="minorHAnsi" w:hAnsiTheme="minorHAnsi"/>
          <w:sz w:val="24"/>
          <w:szCs w:val="24"/>
        </w:rPr>
      </w:pPr>
      <w:r w:rsidRPr="007B5BB7">
        <w:rPr>
          <w:rFonts w:asciiTheme="minorHAnsi" w:hAnsiTheme="minorHAnsi"/>
          <w:sz w:val="24"/>
          <w:szCs w:val="24"/>
        </w:rPr>
        <w:t xml:space="preserve">Romadhianti, Rona, Dan Resti Diah Pramesti. “Analisis Kepribadian Tokoh Utama Dalam Film Pendek ‘Jagat Raya’: Kajian Psikologi Sastra Serta Relevansinya Sebagai Alternatif Bahan Ajar.” </w:t>
      </w:r>
      <w:r w:rsidRPr="007B5BB7">
        <w:rPr>
          <w:rFonts w:asciiTheme="minorHAnsi" w:hAnsiTheme="minorHAnsi"/>
          <w:i/>
          <w:iCs/>
          <w:sz w:val="24"/>
          <w:szCs w:val="24"/>
        </w:rPr>
        <w:t>Jurnal Pendidikan Tambusai</w:t>
      </w:r>
      <w:r w:rsidRPr="007B5BB7">
        <w:rPr>
          <w:rFonts w:asciiTheme="minorHAnsi" w:hAnsiTheme="minorHAnsi"/>
          <w:sz w:val="24"/>
          <w:szCs w:val="24"/>
        </w:rPr>
        <w:t xml:space="preserve"> 7, No. 1 (11 Maret 2023): 2846–55. Https://Doi.Org/10.31004/Jptam.V7i1.5651.</w:t>
      </w:r>
    </w:p>
    <w:p w14:paraId="74930D0B" w14:textId="5A577B01" w:rsidR="007B5BB7" w:rsidRPr="007B5BB7" w:rsidRDefault="00E12851" w:rsidP="0054380A">
      <w:pPr>
        <w:pStyle w:val="Bibliography"/>
        <w:spacing w:line="276" w:lineRule="auto"/>
        <w:ind w:left="567" w:hanging="567"/>
        <w:jc w:val="both"/>
        <w:rPr>
          <w:rFonts w:asciiTheme="minorHAnsi" w:hAnsiTheme="minorHAnsi"/>
          <w:sz w:val="24"/>
          <w:szCs w:val="24"/>
        </w:rPr>
      </w:pPr>
      <w:r w:rsidRPr="007B5BB7">
        <w:rPr>
          <w:rFonts w:asciiTheme="minorHAnsi" w:hAnsiTheme="minorHAnsi"/>
          <w:sz w:val="24"/>
          <w:szCs w:val="24"/>
        </w:rPr>
        <w:t>Sari, Erna Nurvita. “Implementasi Model Pembelajaran Interaktif Dengan Media Audio Visual Pada Mata Pelajaran Ipas Kelas Iv Sdn Rangkah Kidul Sidoarjo.” Undergraduate, Universitas Islam Negeri Kiai Haji Achmad Siddiq Jember, 2023. Http://Digilib.Uinkhas.Ac.Id/23578/.</w:t>
      </w:r>
    </w:p>
    <w:p w14:paraId="48684F9D" w14:textId="666E71D4" w:rsidR="007B5BB7" w:rsidRPr="007B5BB7" w:rsidRDefault="00E12851" w:rsidP="0054380A">
      <w:pPr>
        <w:pStyle w:val="Bibliography"/>
        <w:spacing w:line="276" w:lineRule="auto"/>
        <w:ind w:left="567" w:hanging="567"/>
        <w:jc w:val="both"/>
        <w:rPr>
          <w:rFonts w:asciiTheme="minorHAnsi" w:hAnsiTheme="minorHAnsi"/>
          <w:sz w:val="24"/>
          <w:szCs w:val="24"/>
        </w:rPr>
      </w:pPr>
      <w:r w:rsidRPr="007B5BB7">
        <w:rPr>
          <w:rFonts w:asciiTheme="minorHAnsi" w:hAnsiTheme="minorHAnsi"/>
          <w:sz w:val="24"/>
          <w:szCs w:val="24"/>
        </w:rPr>
        <w:t>Siti Rahayu, Lusi. “Pengaruh Pendekatan Saintifik Dengan Metode Sosiodrama Terhadap Kreativitas Siswa Pada Materi Sistem Pencernaan Manusia.” Diploma, Uin Sunan Gunung Djati Bandung, 2019. Https://Digilib.Uinsgd.Ac.Id/26933/.</w:t>
      </w:r>
    </w:p>
    <w:p w14:paraId="64C3142C" w14:textId="7B60393C" w:rsidR="007B5BB7" w:rsidRPr="007B5BB7" w:rsidRDefault="00E12851" w:rsidP="0054380A">
      <w:pPr>
        <w:pStyle w:val="Bibliography"/>
        <w:spacing w:line="276" w:lineRule="auto"/>
        <w:ind w:left="567" w:hanging="567"/>
        <w:jc w:val="both"/>
        <w:rPr>
          <w:rFonts w:asciiTheme="minorHAnsi" w:hAnsiTheme="minorHAnsi"/>
          <w:sz w:val="24"/>
          <w:szCs w:val="24"/>
        </w:rPr>
      </w:pPr>
      <w:r w:rsidRPr="007B5BB7">
        <w:rPr>
          <w:rFonts w:asciiTheme="minorHAnsi" w:hAnsiTheme="minorHAnsi"/>
          <w:sz w:val="24"/>
          <w:szCs w:val="24"/>
        </w:rPr>
        <w:t>Srg, Rodiah Hannum. “Pelaksanaan Metode Sosiodrama Pada Mata Pelajaran Sejarah Kebudayaan Islam Untuk Meningkatkan Hasil Belajar Siswa Di Kelas Vii Mts S Al-Muttaqin Sosopan.” Undergraduate, Iain Padangsidimpuan, 2020. Https://Etd.Uinsyahada.Ac.Id/6050/.</w:t>
      </w:r>
    </w:p>
    <w:p w14:paraId="2AE9C988" w14:textId="08BC89E0" w:rsidR="007B5BB7" w:rsidRPr="007B5BB7" w:rsidRDefault="00E12851" w:rsidP="0054380A">
      <w:pPr>
        <w:pStyle w:val="Bibliography"/>
        <w:spacing w:line="276" w:lineRule="auto"/>
        <w:ind w:left="567" w:hanging="567"/>
        <w:jc w:val="both"/>
        <w:rPr>
          <w:rFonts w:asciiTheme="minorHAnsi" w:hAnsiTheme="minorHAnsi"/>
          <w:sz w:val="24"/>
          <w:szCs w:val="24"/>
        </w:rPr>
      </w:pPr>
      <w:r w:rsidRPr="007B5BB7">
        <w:rPr>
          <w:rFonts w:asciiTheme="minorHAnsi" w:hAnsiTheme="minorHAnsi"/>
          <w:sz w:val="24"/>
          <w:szCs w:val="24"/>
        </w:rPr>
        <w:t xml:space="preserve">Suryani, Suryani. “Penerapan Metode Sosio Drama Untuk Meningkatkan Partisipasi Siswa Dalam Pembelajaran Sejarah Indonesia Pada Materi Peristiwa Sekitar Kemerdekaan Kelas Xi Iis Sma Negeri 9 Malinau.” </w:t>
      </w:r>
      <w:r w:rsidRPr="007B5BB7">
        <w:rPr>
          <w:rFonts w:asciiTheme="minorHAnsi" w:hAnsiTheme="minorHAnsi"/>
          <w:i/>
          <w:iCs/>
          <w:sz w:val="24"/>
          <w:szCs w:val="24"/>
        </w:rPr>
        <w:t>Learning : Jurnal Inovasi Penelitian Pendidikan Dan Pembelajaran</w:t>
      </w:r>
      <w:r w:rsidRPr="007B5BB7">
        <w:rPr>
          <w:rFonts w:asciiTheme="minorHAnsi" w:hAnsiTheme="minorHAnsi"/>
          <w:sz w:val="24"/>
          <w:szCs w:val="24"/>
        </w:rPr>
        <w:t xml:space="preserve"> 3, No. 2 (25 Juni 2023): 173–81. Https://Doi.Org/10.51878/Learning.V3i2.2299.</w:t>
      </w:r>
    </w:p>
    <w:p w14:paraId="65E52F4F" w14:textId="69D13954" w:rsidR="007B5BB7" w:rsidRPr="007B5BB7" w:rsidRDefault="00E12851" w:rsidP="0054380A">
      <w:pPr>
        <w:pStyle w:val="Bibliography"/>
        <w:spacing w:line="276" w:lineRule="auto"/>
        <w:ind w:left="567" w:hanging="567"/>
        <w:jc w:val="both"/>
        <w:rPr>
          <w:rFonts w:asciiTheme="minorHAnsi" w:hAnsiTheme="minorHAnsi"/>
          <w:sz w:val="24"/>
          <w:szCs w:val="24"/>
        </w:rPr>
      </w:pPr>
      <w:r w:rsidRPr="007B5BB7">
        <w:rPr>
          <w:rFonts w:asciiTheme="minorHAnsi" w:hAnsiTheme="minorHAnsi"/>
          <w:sz w:val="24"/>
          <w:szCs w:val="24"/>
        </w:rPr>
        <w:t>Ulya, Marya. “Upaya Meningkatkan Motivasi Belajar Ski Melalui Metode Mind Mapping Kelas X Ma Al-Falah Gunung Sindur Materi Kebudayaan Masyarakat Makkah Sebelum Islam.” Diploma, Unusia, 2021. Https://Unusia.Ac.Id/.</w:t>
      </w:r>
    </w:p>
    <w:p w14:paraId="2454DFCA" w14:textId="2874760F" w:rsidR="007B5BB7" w:rsidRPr="007B5BB7" w:rsidRDefault="00E12851" w:rsidP="0054380A">
      <w:pPr>
        <w:pStyle w:val="Bibliography"/>
        <w:spacing w:line="276" w:lineRule="auto"/>
        <w:ind w:left="567" w:hanging="567"/>
        <w:jc w:val="both"/>
        <w:rPr>
          <w:rFonts w:asciiTheme="minorHAnsi" w:hAnsiTheme="minorHAnsi"/>
          <w:sz w:val="24"/>
          <w:szCs w:val="24"/>
        </w:rPr>
      </w:pPr>
      <w:r w:rsidRPr="007B5BB7">
        <w:rPr>
          <w:rFonts w:asciiTheme="minorHAnsi" w:hAnsiTheme="minorHAnsi"/>
          <w:sz w:val="24"/>
          <w:szCs w:val="24"/>
        </w:rPr>
        <w:t xml:space="preserve">Wulandari, Amelia Putri, Annisa Anastasia Salsabila, Karina Cahyani, Tsani Shofiah Nurazizah, Dan Zakiah Ulfiah. “Pentingnya Media Pembelajaran Dalam Proses Belajar Mengajar.” </w:t>
      </w:r>
      <w:r w:rsidRPr="007B5BB7">
        <w:rPr>
          <w:rFonts w:asciiTheme="minorHAnsi" w:hAnsiTheme="minorHAnsi"/>
          <w:i/>
          <w:iCs/>
          <w:sz w:val="24"/>
          <w:szCs w:val="24"/>
        </w:rPr>
        <w:t>Journal On Education</w:t>
      </w:r>
      <w:r w:rsidRPr="007B5BB7">
        <w:rPr>
          <w:rFonts w:asciiTheme="minorHAnsi" w:hAnsiTheme="minorHAnsi"/>
          <w:sz w:val="24"/>
          <w:szCs w:val="24"/>
        </w:rPr>
        <w:t xml:space="preserve"> 5, No. 2 (22 Januari 2023): 3928–36. Https://Doi.Org/10.31004/Joe.V5i2.1074.</w:t>
      </w:r>
    </w:p>
    <w:p w14:paraId="296FCE22" w14:textId="42B8F9BD" w:rsidR="00F14877" w:rsidRPr="007B5BB7" w:rsidRDefault="007B5BB7" w:rsidP="0054380A">
      <w:pPr>
        <w:spacing w:line="276" w:lineRule="auto"/>
        <w:ind w:left="567" w:hanging="567"/>
        <w:jc w:val="both"/>
        <w:rPr>
          <w:rFonts w:asciiTheme="minorHAnsi" w:eastAsia="Cambria" w:hAnsiTheme="minorHAnsi"/>
          <w:sz w:val="24"/>
          <w:szCs w:val="24"/>
        </w:rPr>
      </w:pPr>
      <w:r w:rsidRPr="007B5BB7">
        <w:rPr>
          <w:rFonts w:asciiTheme="minorHAnsi" w:eastAsia="Cambria" w:hAnsiTheme="minorHAnsi"/>
          <w:sz w:val="24"/>
          <w:szCs w:val="24"/>
        </w:rPr>
        <w:fldChar w:fldCharType="end"/>
      </w:r>
    </w:p>
    <w:sectPr w:rsidR="00F14877" w:rsidRPr="007B5BB7">
      <w:headerReference w:type="even" r:id="rId11"/>
      <w:headerReference w:type="default" r:id="rId12"/>
      <w:footerReference w:type="even" r:id="rId13"/>
      <w:headerReference w:type="first" r:id="rId14"/>
      <w:pgSz w:w="11909" w:h="16834"/>
      <w:pgMar w:top="1701" w:right="1701" w:bottom="1701" w:left="2268" w:header="1134" w:footer="1134"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63804F" w14:textId="77777777" w:rsidR="00C165EB" w:rsidRDefault="00C165EB">
      <w:r>
        <w:separator/>
      </w:r>
    </w:p>
  </w:endnote>
  <w:endnote w:type="continuationSeparator" w:id="0">
    <w:p w14:paraId="0E74D6DD" w14:textId="77777777" w:rsidR="00C165EB" w:rsidRDefault="00C165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8AFB20" w14:textId="77777777" w:rsidR="000A14FB" w:rsidRDefault="000A14FB">
    <w:pPr>
      <w:pBdr>
        <w:top w:val="nil"/>
        <w:left w:val="nil"/>
        <w:bottom w:val="nil"/>
        <w:right w:val="nil"/>
        <w:between w:val="nil"/>
      </w:pBdr>
      <w:tabs>
        <w:tab w:val="center" w:pos="4513"/>
        <w:tab w:val="right" w:pos="9026"/>
      </w:tabs>
      <w:jc w:val="both"/>
      <w:rPr>
        <w:rFonts w:ascii="Cambria" w:eastAsia="Cambria" w:hAnsi="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B398CF" w14:textId="77777777" w:rsidR="00C165EB" w:rsidRDefault="00C165EB">
      <w:r>
        <w:separator/>
      </w:r>
    </w:p>
  </w:footnote>
  <w:footnote w:type="continuationSeparator" w:id="0">
    <w:p w14:paraId="48172892" w14:textId="77777777" w:rsidR="00C165EB" w:rsidRDefault="00C165EB">
      <w:r>
        <w:continuationSeparator/>
      </w:r>
    </w:p>
  </w:footnote>
  <w:footnote w:id="1">
    <w:p w14:paraId="4892E321" w14:textId="153D9887" w:rsidR="000A14FB" w:rsidRPr="00D5658D" w:rsidRDefault="000A14FB" w:rsidP="00EE76A3">
      <w:pPr>
        <w:pStyle w:val="FootnoteText"/>
        <w:jc w:val="both"/>
        <w:rPr>
          <w:rFonts w:ascii="Cambria" w:hAnsi="Cambria"/>
          <w:lang w:val="en-US"/>
        </w:rPr>
      </w:pPr>
      <w:r w:rsidRPr="00D5658D">
        <w:rPr>
          <w:rStyle w:val="FootnoteReference"/>
          <w:rFonts w:ascii="Cambria" w:hAnsi="Cambria"/>
        </w:rPr>
        <w:footnoteRef/>
      </w:r>
      <w:r w:rsidRPr="00D5658D">
        <w:rPr>
          <w:rFonts w:ascii="Cambria" w:hAnsi="Cambria"/>
        </w:rPr>
        <w:t xml:space="preserve"> </w:t>
      </w:r>
      <w:r w:rsidRPr="00D5658D">
        <w:rPr>
          <w:rFonts w:ascii="Cambria" w:hAnsi="Cambria"/>
        </w:rPr>
        <w:fldChar w:fldCharType="begin"/>
      </w:r>
      <w:r w:rsidR="006637D3">
        <w:rPr>
          <w:rFonts w:ascii="Cambria" w:hAnsi="Cambria"/>
        </w:rPr>
        <w:instrText xml:space="preserve"> ADDIN ZOTERO_ITEM CSL_CITATION {"citationID":"11Ymcwyg","properties":{"formattedCitation":"Muh Arif, \\uc0\\u8220{}PENTINGNYA MENCIPTAKAN PENDIDIKAN KARAKTER DALAM LINGKUNGAN KELUARGA,\\uc0\\u8221{} {\\i{}PENDAIS} 3, no. 1 (31 Juli 2021): 1\\uc0\\u8211{}24.","plainCitation":"Muh Arif, “PENTINGNYA MENCIPTAKAN PENDIDIKAN KARAKTER DALAM LINGKUNGAN KELUARGA,” PENDAIS 3, no. 1 (31 Juli 2021): 1–24.","dontUpdate":true,"noteIndex":1},"citationItems":[{"id":"JpWY3upR/hYZTNjdi","uris":["http://zotero.org/users/local/d7aETG5P/items/V2QMXWCL"],"itemData":{"id":75,"type":"article-journal","abstract":"This study aims to elaborate and reveal how important character education is in the family environment. The method used in this research is qualitative using a literature-based approach, namely looking for references through articles and other sources that are considered relevant and representative. The results of the study and discussion show that character education has existed since the pre-independence era, but it is not termed that way but character education, morals, and Pancasila. The term character education became popular since 2010 in the post-reform period; Character education in the pre-national policy period of character building has not been fully framed in the National education system. The context of character education in national education is still implicit in education based on culture, Pancasila and religion. The organizers have not yet been comprehensively regulated. Meanwhile, after the national policy of character building, character education has become a hallmark of the national education system, and its implementation is regulated in detail starting from the implementation strategy to the evaluation stage.","container-title":"PENDAIS","ISSN":"2685-0907","issue":"1","language":"id","license":"Copyright (c) 2021","note":"number: 1","page":"1-24","source":"jurnal.uit.ac.id","title":"PENTINGNYA MENCIPTAKAN PENDIDIKAN KARAKTER DALAM LINGKUNGAN KELUARGA","volume":"3","author":[{"family":"Arif","given":"Muh"}],"issued":{"date-parts":[["2021",7,31]]}}}],"schema":"https://github.com/citation-style-language/schema/raw/master/csl-citation.json"} </w:instrText>
      </w:r>
      <w:r w:rsidRPr="00D5658D">
        <w:rPr>
          <w:rFonts w:ascii="Cambria" w:hAnsi="Cambria"/>
        </w:rPr>
        <w:fldChar w:fldCharType="separate"/>
      </w:r>
      <w:r w:rsidRPr="00D5658D">
        <w:rPr>
          <w:rFonts w:ascii="Cambria" w:hAnsi="Cambria"/>
          <w:szCs w:val="24"/>
        </w:rPr>
        <w:t xml:space="preserve">Muh Arif, “Pentingnya Menciptakan Pendidikan Karakter Dalam Lingkungan Keluarga,” </w:t>
      </w:r>
      <w:r w:rsidRPr="00D5658D">
        <w:rPr>
          <w:rFonts w:ascii="Cambria" w:hAnsi="Cambria"/>
          <w:i/>
          <w:iCs/>
          <w:szCs w:val="24"/>
        </w:rPr>
        <w:t>PENDAIS</w:t>
      </w:r>
      <w:r w:rsidRPr="00D5658D">
        <w:rPr>
          <w:rFonts w:ascii="Cambria" w:hAnsi="Cambria"/>
          <w:szCs w:val="24"/>
        </w:rPr>
        <w:t xml:space="preserve"> 3, no. 1 (31 Juli 2021): 1–24.</w:t>
      </w:r>
      <w:r w:rsidRPr="00D5658D">
        <w:rPr>
          <w:rFonts w:ascii="Cambria" w:hAnsi="Cambria"/>
        </w:rPr>
        <w:fldChar w:fldCharType="end"/>
      </w:r>
    </w:p>
  </w:footnote>
  <w:footnote w:id="2">
    <w:p w14:paraId="4092C99D" w14:textId="520D641F" w:rsidR="000A14FB" w:rsidRPr="00AF7963" w:rsidRDefault="000A14FB" w:rsidP="00EE76A3">
      <w:pPr>
        <w:pStyle w:val="FootnoteText"/>
        <w:jc w:val="both"/>
        <w:rPr>
          <w:lang w:val="en-US"/>
        </w:rPr>
      </w:pPr>
      <w:r w:rsidRPr="00AF7963">
        <w:rPr>
          <w:rStyle w:val="FootnoteReference"/>
          <w:rFonts w:ascii="Cambria" w:hAnsi="Cambria"/>
          <w:vertAlign w:val="baseline"/>
        </w:rPr>
        <w:footnoteRef/>
      </w:r>
      <w:r w:rsidRPr="00AF7963">
        <w:rPr>
          <w:rStyle w:val="FootnoteReference"/>
          <w:rFonts w:ascii="Cambria" w:hAnsi="Cambria"/>
          <w:vertAlign w:val="baseline"/>
        </w:rPr>
        <w:t xml:space="preserve"> </w:t>
      </w:r>
      <w:r w:rsidRPr="00AF7963">
        <w:rPr>
          <w:rStyle w:val="FootnoteReference"/>
          <w:rFonts w:ascii="Cambria" w:hAnsi="Cambria"/>
          <w:vertAlign w:val="baseline"/>
        </w:rPr>
        <w:fldChar w:fldCharType="begin"/>
      </w:r>
      <w:r w:rsidR="006637D3">
        <w:rPr>
          <w:rFonts w:ascii="Cambria" w:hAnsi="Cambria"/>
        </w:rPr>
        <w:instrText xml:space="preserve"> ADDIN ZOTERO_ITEM CSL_CITATION {"citationID":"fQeAeCrQ","properties":{"formattedCitation":"Siti Humaeroh dan Dinie Anggraeni Dewi, \\uc0\\u8220{}Peran Pendidikan Kewarganegaraan Di Era Globalisasi Dalam Pembentukan Karakter Siswa,\\uc0\\u8221{} {\\i{}Journal on Education} 3, no. 3 (5 Mei 2021): 216\\uc0\\u8211{}22, https://doi.org/10.31004/joe.v3i3.381.","plainCitation":"Siti Humaeroh dan Dinie Anggraeni Dewi, “Peran Pendidikan Kewarganegaraan Di Era Globalisasi Dalam Pembentukan Karakter Siswa,” Journal on Education 3, no. 3 (5 Mei 2021): 216–22, https://doi.org/10.31004/joe.v3i3.381.","dontUpdate":true,"noteIndex":2},"citationItems":[{"id":"JpWY3upR/qmd9x0ZZ","uris":["http://zotero.org/users/local/d7aETG5P/items/2EQCLY8K"],"itemData":{"id":22,"type":"article-journal","abstract":"Science and technology are experiencing rapid developments marking the entry of globalization in a country. Globalization has had a major impact, both positive and negative. This globalization affects the lifestyle of the westernized society and reduces the values ​​and nationalism of the Indonesian nation. Education is one of the most effective ways to build good character for the younger generation. This research was conducted using qualitative data collection. It is found that character education has a function as a vehicle for development, improvement, and filter. In addition, character education has other functions, namely developing potential, habits, and behavior, fostering leadership and responsibility, developing abilities and the school environment. Citizenship education has functions including building participatory skills that make Indonesian citizens active, critical, intelligent, and democratic, as well as building a civilized democratic culture. Based on the research, the suggestion that can be given is that there is a need for the involvement of all parties in paying attention and participating in building the character of students as the future generation of the Indonesian nation","container-title":"Journal on Education","DOI":"10.31004/joe.v3i3.381","ISSN":"2654-5497","issue":"3","language":"en","license":"Copyright (c) 2021 Journal on Education","note":"number: 3","page":"216-222","source":"jonedu.org","title":"Peran Pendidikan Kewarganegaraan di Era Globalisasi Dalam Pembentukan Karakter Siswa","volume":"3","author":[{"family":"Humaeroh","given":"Siti"},{"family":"Dewi","given":"Dinie Anggraeni"}],"issued":{"date-parts":[["2021",5,5]]}}}],"schema":"https://github.com/citation-style-language/schema/raw/master/csl-citation.json"} </w:instrText>
      </w:r>
      <w:r w:rsidRPr="00AF7963">
        <w:rPr>
          <w:rStyle w:val="FootnoteReference"/>
          <w:rFonts w:ascii="Cambria" w:hAnsi="Cambria"/>
          <w:vertAlign w:val="baseline"/>
        </w:rPr>
        <w:fldChar w:fldCharType="separate"/>
      </w:r>
      <w:r w:rsidRPr="00AF7963">
        <w:rPr>
          <w:rStyle w:val="FootnoteReference"/>
          <w:rFonts w:ascii="Cambria" w:hAnsi="Cambria"/>
          <w:vertAlign w:val="baseline"/>
        </w:rPr>
        <w:t>Siti Humaeroh dan Dinie Anggraeni Dewi, “Peran Pendidikan Kewarganegaraan Di Era Globalisasi Dalam Pembentukan Karakter Siswa,” Journal on Education 3, no. 3 (5 Mei 2021): 216–22</w:t>
      </w:r>
      <w:r>
        <w:rPr>
          <w:rStyle w:val="FootnoteReference"/>
          <w:rFonts w:ascii="Cambria" w:hAnsi="Cambria"/>
          <w:vertAlign w:val="baseline"/>
          <w:lang w:val="en-US"/>
        </w:rPr>
        <w:t>.</w:t>
      </w:r>
      <w:r w:rsidRPr="00AF7963">
        <w:rPr>
          <w:rStyle w:val="FootnoteReference"/>
          <w:rFonts w:ascii="Cambria" w:hAnsi="Cambria"/>
          <w:vertAlign w:val="baseline"/>
        </w:rPr>
        <w:fldChar w:fldCharType="end"/>
      </w:r>
    </w:p>
  </w:footnote>
  <w:footnote w:id="3">
    <w:p w14:paraId="41128BAB" w14:textId="0C472967" w:rsidR="000A14FB" w:rsidRPr="006F5525" w:rsidRDefault="000A14FB" w:rsidP="00EE76A3">
      <w:pPr>
        <w:pStyle w:val="FootnoteText"/>
        <w:jc w:val="both"/>
        <w:rPr>
          <w:rFonts w:ascii="Cambria" w:hAnsi="Cambria"/>
          <w:lang w:val="en-US"/>
        </w:rPr>
      </w:pPr>
      <w:r w:rsidRPr="006F5525">
        <w:rPr>
          <w:rStyle w:val="FootnoteReference"/>
          <w:rFonts w:ascii="Cambria" w:hAnsi="Cambria"/>
        </w:rPr>
        <w:footnoteRef/>
      </w:r>
      <w:r w:rsidRPr="006F5525">
        <w:rPr>
          <w:rFonts w:ascii="Cambria" w:hAnsi="Cambria"/>
        </w:rPr>
        <w:t xml:space="preserve"> </w:t>
      </w:r>
      <w:r w:rsidRPr="006F5525">
        <w:rPr>
          <w:rFonts w:ascii="Cambria" w:hAnsi="Cambria"/>
        </w:rPr>
        <w:fldChar w:fldCharType="begin"/>
      </w:r>
      <w:r w:rsidR="006637D3">
        <w:rPr>
          <w:rFonts w:ascii="Cambria" w:hAnsi="Cambria"/>
        </w:rPr>
        <w:instrText xml:space="preserve"> ADDIN ZOTERO_ITEM CSL_CITATION {"citationID":"LoNMTxwy","properties":{"formattedCitation":"Ahmad Mahali, \\uc0\\u8220{}Kurikulum Tersembunyi Dalam Pembelajaran PAI,\\uc0\\u8221{} {\\i{}Prosiding Nasional} 3 (18 Desember 2020): 181\\uc0\\u8211{}88.","plainCitation":"Ahmad Mahali, “Kurikulum Tersembunyi Dalam Pembelajaran PAI,” Prosiding Nasional 3 (18 Desember 2020): 181–88.","noteIndex":3},"citationItems":[{"id":"JpWY3upR/CGmVNxYn","uris":["http://zotero.org/users/local/d7aETG5P/items/PAI2HQNB"],"itemData":{"id":111,"type":"article-journal","abstract":"Tulisan ini berupaya menelaah tentang kurikulum tersembunyi dalam sebuah proses pembelajaran. Dalam pembelajaran Pendidikan Agama Islam (PAI), kurikulum tersembunyi memiliki peran yang cukup signifikan dalam membentuk sikap dan karakter para siswa. Melalui penggunaan kurikulum tersembunyi, para guru dan sekolah-sekolah dapat mencapai tujuan pembelajaran PAI secara optimal. Dari penelitian yang telah dilakukan, dapat diketahui bahwa kurikulum tersembunyi merupakan kurikulum yang tidak tampak, bisa terjadi secara spontanitas, tanpa terencana dan bisa muncul dari pengalaman belajar dalam sekolah. Di samping itu, meskipun kurikulum tersembunyi tidak mempunyai sistematika yang formal dan terukur, namun sangat berperan dalam mewujudkan sebuah tujuan pembelajaran, khususnya pembelajaran PAI. Pembelajaran PAI akan dapat dicapai dengan maksimal dengan dukungan kurikulum tersembunyi melalui aktifitas siswa, baik dalam pembelajaran maupun di luar pembelajaran.","container-title":"Prosiding Nasional","ISSN":"2655-5476","language":"en","license":"Copyright (c) 2020 Prosiding Nasional","page":"181-188","source":"prosiding.iainkediri.ac.id","title":"Kurikulum Tersembunyi dalam Pembelajaran PAI","volume":"3","author":[{"family":"Mahali","given":"Ahmad"}],"issued":{"date-parts":[["2020",12,18]]}}}],"schema":"https://github.com/citation-style-language/schema/raw/master/csl-citation.json"} </w:instrText>
      </w:r>
      <w:r w:rsidRPr="006F5525">
        <w:rPr>
          <w:rFonts w:ascii="Cambria" w:hAnsi="Cambria"/>
        </w:rPr>
        <w:fldChar w:fldCharType="separate"/>
      </w:r>
      <w:r w:rsidRPr="006F5525">
        <w:rPr>
          <w:rFonts w:ascii="Cambria" w:hAnsi="Cambria"/>
          <w:szCs w:val="24"/>
        </w:rPr>
        <w:t xml:space="preserve">Ahmad Mahali, “Kurikulum Tersembunyi Dalam Pembelajaran PAI,” </w:t>
      </w:r>
      <w:r w:rsidRPr="006F5525">
        <w:rPr>
          <w:rFonts w:ascii="Cambria" w:hAnsi="Cambria"/>
          <w:i/>
          <w:iCs/>
          <w:szCs w:val="24"/>
        </w:rPr>
        <w:t>Prosiding Nasional</w:t>
      </w:r>
      <w:r w:rsidRPr="006F5525">
        <w:rPr>
          <w:rFonts w:ascii="Cambria" w:hAnsi="Cambria"/>
          <w:szCs w:val="24"/>
        </w:rPr>
        <w:t xml:space="preserve"> 3 (18 Desember 2020): 181–88.</w:t>
      </w:r>
      <w:r w:rsidRPr="006F5525">
        <w:rPr>
          <w:rFonts w:ascii="Cambria" w:hAnsi="Cambria"/>
        </w:rPr>
        <w:fldChar w:fldCharType="end"/>
      </w:r>
    </w:p>
  </w:footnote>
  <w:footnote w:id="4">
    <w:p w14:paraId="3DDC285D" w14:textId="0CEA214E" w:rsidR="000A14FB" w:rsidRPr="00C623CE" w:rsidRDefault="000A14FB" w:rsidP="00EE76A3">
      <w:pPr>
        <w:pStyle w:val="FootnoteText"/>
        <w:jc w:val="both"/>
        <w:rPr>
          <w:lang w:val="en-US"/>
        </w:rPr>
      </w:pPr>
      <w:r>
        <w:rPr>
          <w:rStyle w:val="FootnoteReference"/>
        </w:rPr>
        <w:footnoteRef/>
      </w:r>
      <w:r>
        <w:t xml:space="preserve"> </w:t>
      </w:r>
      <w:r>
        <w:fldChar w:fldCharType="begin"/>
      </w:r>
      <w:r w:rsidR="006637D3">
        <w:instrText xml:space="preserve"> ADDIN ZOTERO_ITEM CSL_CITATION {"citationID":"7xh6i35O","properties":{"formattedCitation":"Paulus Joko Prayitno, \\uc0\\u8220{}PELAKSANAAN SUPERVISI AKADEMIK UNTUK MENINGKATKAN KOMPETENSI PEDAGOGIK GURU SMA,\\uc0\\u8221{} {\\i{}Jurnal Visi Ilmu Pendidikan} 11, no. 2 (20 Juli 2019): 46\\uc0\\u8211{}55, https://doi.org/10.26418/jvip.v11i2.33209.","plainCitation":"Paulus Joko Prayitno, “PELAKSANAAN SUPERVISI AKADEMIK UNTUK MENINGKATKAN KOMPETENSI PEDAGOGIK GURU SMA,” Jurnal Visi Ilmu Pendidikan 11, no. 2 (20 Juli 2019): 46–55, https://doi.org/10.26418/jvip.v11i2.33209.","dontUpdate":true,"noteIndex":4},"citationItems":[{"id":"JpWY3upR/ZooSbUbM","uris":["http://zotero.org/users/local/d7aETG5P/items/ZNWX5HTC"],"itemData":{"id":137,"type":"article-journal","abstract":"Pada kenyataan guru belum maksimal dalam mengelola pembelajaran. Penelitian ini bertujuan: untuk meningkatkan  pelaksanaan supervisi Akademik dalam meningkatkan kemampuan pedagogik guru dalam melaksanakan pembelajaran di kelas.  Metode penelitian yang digunakan adalah pendekatan deskriptif . Prosedur pelaksanaan penelitian terdiri dari tahap : (1)  Perencanaan,(2)  Pelaksanaan, (3) Observasi  dan (4) Refleksi.Hasil penelitian menunjukkan bahwa : Pada siklus I kemampuan guru melaksanakan pembelajaran masih rendah hal ini dibuktikan dengan nilai akhir yang diperoleh setiap, dan nilai rata-rata kemampuan guru dari hasil observasi pembelajaran dimana guru yang memperoleh skor nilai 1 (kurang) dengan rentang nilai dibawah 55% adalah 1 orang guru, skor nilai 2 (cukup) dengan rentang nilai 55%-69% adalah 10 orang guru, skor nilai 3 (baik) rentang nilai 70%-85% adalah 2 orang guru, dan tidak ada guru yang memperoleh skor nilai 4 (sangat baik).Pada siklus II terjadi peningkatan kemampuan mengajar guru yang dari siklus I, pada siklus guru yang memperoleh skor nilai 2 (cukup) dengan rentang nilai 55%-69% adalah 3 orang, dan skor nilai 3 (baik) rentang nilai 70%-.85% adalah 10 orang guru, dan tidak ada guru yang memperoleh skor nilai 1 (kurang) dan skor nilai 4 (sangat baik). Dilihat dari nilai rata-rata yang diperoleh 13 orang guru juga terjadi peningkatan, yaitu pada siklus I rata-rata yang diperoleh hanya 64,72 menjadi 74,53 pada siklus II. terjadi peningkatan 9,81%.","container-title":"Jurnal Visi Ilmu Pendidikan","DOI":"10.26418/jvip.v11i2.33209","ISSN":"2579-552X","issue":"2","language":"en","page":"46-55","source":"jurnal.untan.ac.id","title":"PELAKSANAAN SUPERVISI AKADEMIK UNTUK MENINGKATKAN KOMPETENSI PEDAGOGIK GURU SMA","volume":"11","author":[{"family":"Prayitno","given":"Paulus Joko"}],"issued":{"date-parts":[["2019",7,20]]}}}],"schema":"https://github.com/citation-style-language/schema/raw/master/csl-citation.json"} </w:instrText>
      </w:r>
      <w:r>
        <w:fldChar w:fldCharType="separate"/>
      </w:r>
      <w:r w:rsidRPr="00C623CE">
        <w:rPr>
          <w:szCs w:val="24"/>
        </w:rPr>
        <w:t xml:space="preserve">Paulus Joko Prayitno, “Pelaksanaan Supervisi Akademik Untuk Meningkatkan Kompetensi Pedagogik Guru Sma,” </w:t>
      </w:r>
      <w:r w:rsidRPr="00C623CE">
        <w:rPr>
          <w:i/>
          <w:iCs/>
          <w:szCs w:val="24"/>
        </w:rPr>
        <w:t>Jurnal Visi Ilmu Pendidikan</w:t>
      </w:r>
      <w:r w:rsidRPr="00C623CE">
        <w:rPr>
          <w:szCs w:val="24"/>
        </w:rPr>
        <w:t xml:space="preserve"> 11, no. 2 (20 Juli 2019): 46–55, https://doi.org/10.26418/jvip.v11i2.33209.</w:t>
      </w:r>
      <w:r>
        <w:fldChar w:fldCharType="end"/>
      </w:r>
    </w:p>
  </w:footnote>
  <w:footnote w:id="5">
    <w:p w14:paraId="72A0D68C" w14:textId="45C17D0A" w:rsidR="000A14FB" w:rsidRPr="004E4995" w:rsidRDefault="000A14FB" w:rsidP="004E4995">
      <w:pPr>
        <w:pStyle w:val="NoSpacing"/>
        <w:jc w:val="both"/>
        <w:rPr>
          <w:rFonts w:ascii="Cambria" w:hAnsi="Cambria"/>
          <w:lang w:val="en-US"/>
        </w:rPr>
      </w:pPr>
      <w:r w:rsidRPr="004E4995">
        <w:rPr>
          <w:rStyle w:val="FootnoteReference"/>
          <w:rFonts w:ascii="Cambria" w:hAnsi="Cambria"/>
        </w:rPr>
        <w:footnoteRef/>
      </w:r>
      <w:r w:rsidRPr="004E4995">
        <w:rPr>
          <w:rFonts w:ascii="Cambria" w:hAnsi="Cambria"/>
        </w:rPr>
        <w:t xml:space="preserve"> </w:t>
      </w:r>
      <w:r w:rsidRPr="004E4995">
        <w:rPr>
          <w:rFonts w:ascii="Cambria" w:hAnsi="Cambria"/>
        </w:rPr>
        <w:fldChar w:fldCharType="begin"/>
      </w:r>
      <w:r w:rsidR="006637D3">
        <w:rPr>
          <w:rFonts w:ascii="Cambria" w:hAnsi="Cambria"/>
        </w:rPr>
        <w:instrText xml:space="preserve"> ADDIN ZOTERO_ITEM CSL_CITATION {"citationID":"G86AnQtT","properties":{"formattedCitation":"Amelia Putri Wulandari dkk., \\uc0\\u8220{}Pentingnya Media Pembelajaran Dalam Proses Belajar Mengajar,\\uc0\\u8221{} {\\i{}Journal on Education} 5, no. 2 (22 Januari 2023): 3928\\uc0\\u8211{}36, https://doi.org/10.31004/joe.v5i2.1074.","plainCitation":"Amelia Putri Wulandari dkk., “Pentingnya Media Pembelajaran Dalam Proses Belajar Mengajar,” Journal on Education 5, no. 2 (22 Januari 2023): 3928–36, https://doi.org/10.31004/joe.v5i2.1074.","dontUpdate":true,"noteIndex":5},"citationItems":[{"id":"JpWY3upR/vV1n923Y","uris":["http://zotero.org/users/local/d7aETG5P/items/GNRLWDMK"],"itemData":{"id":119,"type":"article-journal","abstract":"Learning media is one component in the learning process. Learning media is a tool that can help teachers convey learning material so that children can have an interest and interest in the learning material presented. It's just that in using learning media, teachers must be able to choose learning media that are appropriate to the material to be delivered and teachers must also adjust to the character of their students in choosing learning media. Some teachers still do not understand how important it is to use appropriate learning media so that learning does not feel monotonous and boring for students. Therefore, in this study the authors used the method of library research (library research) to examine how important appropriate instructional media is for the teaching and learning process in elementary schools. The results of the study state that appropriate learning media is very important in supporting student learning. Selection of appropriate learning can help students to understand the learning material delivered by the teacher. Learning media can provide concrete experience and as an intermediary that helps student learning.","container-title":"Journal on Education","DOI":"10.31004/joe.v5i2.1074","ISSN":"2654-5497","issue":"2","language":"en","license":"Copyright (c) 2023 Amelia Putri Wulandari, Annisa Anastasia Salsabila, Karina Cahyani, Tsani Shofiah, Nurazizah,Zakiah Ulfiah","note":"number: 2","page":"3928-3936","source":"jonedu.org","title":"Pentingnya Media Pembelajaran dalam Proses Belajar Mengajar","volume":"5","author":[{"family":"Wulandari","given":"Amelia Putri"},{"family":"Salsabila","given":"Annisa Anastasia"},{"family":"Cahyani","given":"Karina"},{"family":"Nurazizah","given":"Tsani Shofiah"},{"family":"Ulfiah","given":"Zakiah"}],"issued":{"date-parts":[["2023",1,22]]}}}],"schema":"https://github.com/citation-style-language/schema/raw/master/csl-citation.json"} </w:instrText>
      </w:r>
      <w:r w:rsidRPr="004E4995">
        <w:rPr>
          <w:rFonts w:ascii="Cambria" w:hAnsi="Cambria"/>
        </w:rPr>
        <w:fldChar w:fldCharType="separate"/>
      </w:r>
      <w:r w:rsidRPr="004E4995">
        <w:rPr>
          <w:rFonts w:ascii="Cambria" w:hAnsi="Cambria"/>
          <w:szCs w:val="24"/>
        </w:rPr>
        <w:t xml:space="preserve">Amelia Putri Wulandari dkk., “Pentingnya Media Pembelajaran Dalam Proses Belajar Mengajar,” </w:t>
      </w:r>
      <w:r w:rsidRPr="004E4995">
        <w:rPr>
          <w:rFonts w:ascii="Cambria" w:hAnsi="Cambria"/>
          <w:i/>
          <w:iCs/>
          <w:szCs w:val="24"/>
        </w:rPr>
        <w:t>Journal on Education</w:t>
      </w:r>
      <w:r w:rsidRPr="004E4995">
        <w:rPr>
          <w:rFonts w:ascii="Cambria" w:hAnsi="Cambria"/>
          <w:szCs w:val="24"/>
        </w:rPr>
        <w:t xml:space="preserve"> 5, no. 2 (22 Januari 2023): 3928–36</w:t>
      </w:r>
      <w:r w:rsidRPr="004E4995">
        <w:rPr>
          <w:rFonts w:ascii="Cambria" w:hAnsi="Cambria"/>
          <w:szCs w:val="24"/>
          <w:lang w:val="en-US"/>
        </w:rPr>
        <w:t>.</w:t>
      </w:r>
      <w:r w:rsidRPr="004E4995">
        <w:rPr>
          <w:rFonts w:ascii="Cambria" w:hAnsi="Cambria"/>
          <w:szCs w:val="24"/>
        </w:rPr>
        <w:t xml:space="preserve"> </w:t>
      </w:r>
      <w:r w:rsidRPr="004E4995">
        <w:rPr>
          <w:rFonts w:ascii="Cambria" w:hAnsi="Cambria"/>
        </w:rPr>
        <w:fldChar w:fldCharType="end"/>
      </w:r>
    </w:p>
  </w:footnote>
  <w:footnote w:id="6">
    <w:p w14:paraId="7A51B68E" w14:textId="24B624BF" w:rsidR="00352983" w:rsidRPr="004E4995" w:rsidRDefault="00352983" w:rsidP="004E4995">
      <w:pPr>
        <w:pStyle w:val="FootnoteText"/>
        <w:jc w:val="both"/>
        <w:rPr>
          <w:rFonts w:ascii="Cambria" w:hAnsi="Cambria"/>
          <w:lang w:val="en-US"/>
        </w:rPr>
      </w:pPr>
      <w:r w:rsidRPr="004E4995">
        <w:rPr>
          <w:rStyle w:val="FootnoteReference"/>
          <w:rFonts w:ascii="Cambria" w:hAnsi="Cambria"/>
        </w:rPr>
        <w:footnoteRef/>
      </w:r>
      <w:r w:rsidRPr="004E4995">
        <w:rPr>
          <w:rFonts w:ascii="Cambria" w:hAnsi="Cambria"/>
        </w:rPr>
        <w:t xml:space="preserve"> </w:t>
      </w:r>
      <w:r w:rsidR="002761C0">
        <w:rPr>
          <w:rFonts w:ascii="Cambria" w:hAnsi="Cambria"/>
        </w:rPr>
        <w:fldChar w:fldCharType="begin"/>
      </w:r>
      <w:r w:rsidR="007B5BB7">
        <w:rPr>
          <w:rFonts w:ascii="Cambria" w:hAnsi="Cambria"/>
        </w:rPr>
        <w:instrText xml:space="preserve"> ADDIN ZOTERO_ITEM CSL_CITATION {"citationID":"a1uifjfgjri","properties":{"formattedCitation":"Hasriadi Hasriadi, {\\i{}Strategi Pembelajaran}, 1 ed. (Bantul: MATA KATA INSPIRASI, 2022).","plainCitation":"Hasriadi Hasriadi, Strategi Pembelajaran, 1 ed. (Bantul: MATA KATA INSPIRASI, 2022).","noteIndex":6},"citationItems":[{"id":189,"uris":["http://zotero.org/users/local/MTG5GcQc/items/RHLZ7VE2"],"itemData":{"id":189,"type":"book","edition":"1","event-place":"Bantul","ISBN":"978-623-5607-90-0","language":"ind","number-of-pages":"310","publisher":"MATA KATA INSPIRASI","publisher-place":"Bantul","title":"Strategi Pembelajaran","author":[{"family":"Hasriadi","given":"Hasriadi"}],"issued":{"date-parts":[["2022"]]}}}],"schema":"https://github.com/citation-style-language/schema/raw/master/csl-citation.json"} </w:instrText>
      </w:r>
      <w:r w:rsidR="002761C0">
        <w:rPr>
          <w:rFonts w:ascii="Cambria" w:hAnsi="Cambria"/>
        </w:rPr>
        <w:fldChar w:fldCharType="separate"/>
      </w:r>
      <w:r w:rsidR="007B5BB7" w:rsidRPr="007B5BB7">
        <w:rPr>
          <w:rFonts w:ascii="Cambria" w:hAnsi="Cambria"/>
          <w:szCs w:val="24"/>
        </w:rPr>
        <w:t xml:space="preserve">Hasriadi Hasriadi, </w:t>
      </w:r>
      <w:r w:rsidR="007B5BB7" w:rsidRPr="007B5BB7">
        <w:rPr>
          <w:rFonts w:ascii="Cambria" w:hAnsi="Cambria"/>
          <w:i/>
          <w:iCs/>
          <w:szCs w:val="24"/>
        </w:rPr>
        <w:t>Strategi Pembelajaran</w:t>
      </w:r>
      <w:r w:rsidR="007B5BB7" w:rsidRPr="007B5BB7">
        <w:rPr>
          <w:rFonts w:ascii="Cambria" w:hAnsi="Cambria"/>
          <w:szCs w:val="24"/>
        </w:rPr>
        <w:t>, 1 ed. (Bantul: MATA KATA INSPIRASI, 2022).</w:t>
      </w:r>
      <w:r w:rsidR="002761C0">
        <w:rPr>
          <w:rFonts w:ascii="Cambria" w:hAnsi="Cambria"/>
        </w:rPr>
        <w:fldChar w:fldCharType="end"/>
      </w:r>
    </w:p>
  </w:footnote>
  <w:footnote w:id="7">
    <w:p w14:paraId="4705F440" w14:textId="62086AA7" w:rsidR="0021119D" w:rsidRPr="0021119D" w:rsidRDefault="0021119D" w:rsidP="0021119D">
      <w:pPr>
        <w:pStyle w:val="FootnoteText"/>
        <w:jc w:val="both"/>
        <w:rPr>
          <w:rFonts w:ascii="Cambria" w:hAnsi="Cambria"/>
        </w:rPr>
      </w:pPr>
      <w:r w:rsidRPr="0021119D">
        <w:rPr>
          <w:rStyle w:val="FootnoteReference"/>
          <w:rFonts w:ascii="Cambria" w:hAnsi="Cambria"/>
        </w:rPr>
        <w:footnoteRef/>
      </w:r>
      <w:r w:rsidRPr="0021119D">
        <w:rPr>
          <w:rFonts w:ascii="Cambria" w:hAnsi="Cambria"/>
        </w:rPr>
        <w:t xml:space="preserve"> </w:t>
      </w:r>
      <w:r w:rsidRPr="0021119D">
        <w:rPr>
          <w:rFonts w:ascii="Cambria" w:hAnsi="Cambria"/>
        </w:rPr>
        <w:fldChar w:fldCharType="begin"/>
      </w:r>
      <w:r w:rsidR="007201C1">
        <w:rPr>
          <w:rFonts w:ascii="Cambria" w:hAnsi="Cambria"/>
        </w:rPr>
        <w:instrText xml:space="preserve"> ADDIN ZOTERO_ITEM CSL_CITATION {"citationID":"a1luufn3nb1","properties":{"formattedCitation":"\\uldash{Marya Ulya, \\uc0\\u8220{}UPAYA MENINGKATKAN MOTIVASI BELAJAR SKI MELALUI METODE MIND MAPPING KELAS X MA AL-FALAH GUNUNG SINDUR MATERI KEBUDAYAAN MASYARAKAT MAKKAH SEBELUM ISLAM\\uc0\\u8221{} (diploma, UNUSIA, 2021), https://unusia.ac.id/.}","plainCitation":"Marya Ulya, “UPAYA MENINGKATKAN MOTIVASI BELAJAR SKI MELALUI METODE MIND MAPPING KELAS X MA AL-FALAH GUNUNG SINDUR MATERI KEBUDAYAAN MASYARAKAT MAKKAH SEBELUM ISLAM” (diploma, UNUSIA, 2021), https://unusia.ac.id/.","dontUpdate":true,"noteIndex":7},"citationItems":[{"id":183,"uris":["http://zotero.org/users/local/MTG5GcQc/items/IZMHH43Z"],"itemData":{"id":183,"type":"thesis","abstract":"Penelitian ini bertujuan untuk menelaah Upaya meningkatkan motivasi belajar peserta didik kelas X Madrasah Aliyah terutama materi Kebudayaan Masyarakat Makkah Sebelum Islam (X3), motivasi belajar (X1) dan Mind mapping (X2). Hipotensi yang diuji adalah: (1) Tedapat pengaruh langsung motivasi belajar peserta didik dalam pembelajaran SKI. (2) Terdapat meningkatnya hasil belajar peserta didik dalam pembelajaran SKI\n\nMetode yang digunakan adalah metode Penelitian Tindakan Kelas dengan menggunakan desain kemmis. Penelitian dilakukan dari Tanggal 07-09 September 2020 di kelas X MA Al-Falah Gunung Sindur. Adapun teknik metode Mind Mapping dalam meningkatkan motivasi belajar peserta didik yaitu kuesioner, wawancara, observasi, dan dokumentasi.\n\nPenelitian menemukan bahwa, (1) Terdapat pengaruh motivasi belajar peserta didik kelas X Madrasah Aliyah materi Kebuayaan Makkah Sebelum Islam mencapai 37,03% + 55,55%. (2) Terdapat meningkatnya hasil belajar peserta didik dalam pembelajaran SKI secara klasikal pada pra siklus (14,18%), siklus I( 63,88), siklua II (83,18%).\n\nPenelitian ini menyimpulkan bahwa terdapat peningkatan upaya motivasi belajar peserta didik dapat meningkat melalui metode Mind Mapping pada mata pelajaran SKI kelas X MA Al-Falah Gunung Sindur. Hal ini dapat diwujudkan denagn mencari sumber informasi yang dibutuhkan, membuat karya tulis, menganalisis hasil percobaan, mengerjakan soal-soal latihan","genre":"diploma","language":"id","publisher":"UNUSIA","source":"repository.unusia.ac.id","title":"UPAYA MENINGKATKAN MOTIVASI BELAJAR SKI MELALUI METODE MIND MAPPING KELAS X MA AL-FALAH GUNUNG SINDUR MATERI KEBUDAYAAN MASYARAKAT MAKKAH SEBELUM ISLAM","URL":"https://unusia.ac.id/","author":[{"family":"Ulya","given":"Marya"}],"contributor":[{"family":"Mujahid","given":"Mujahid"}],"accessed":{"date-parts":[["2023",12,28]]},"issued":{"date-parts":[["2021",8]]}}}],"schema":"https://github.com/citation-style-language/schema/raw/master/csl-citation.json"} </w:instrText>
      </w:r>
      <w:r w:rsidRPr="0021119D">
        <w:rPr>
          <w:rFonts w:ascii="Cambria" w:hAnsi="Cambria"/>
        </w:rPr>
        <w:fldChar w:fldCharType="separate"/>
      </w:r>
      <w:r w:rsidRPr="0021119D">
        <w:rPr>
          <w:rFonts w:ascii="Cambria" w:hAnsi="Cambria"/>
          <w:szCs w:val="24"/>
        </w:rPr>
        <w:t>Marya Ulya, “Upaya Meningkatkan Motivasi Belajar Ski Melalui Metode Mind Mapping Kelas X Ma Al-Falah Gunung Sindur Materi Kebudayaan Masyarakat Makkah Sebelum Islam” (Diploma, Unusia, 2021), Https://Unusia.Ac.Id/.</w:t>
      </w:r>
      <w:r w:rsidRPr="0021119D">
        <w:rPr>
          <w:rFonts w:ascii="Cambria" w:hAnsi="Cambria"/>
        </w:rPr>
        <w:fldChar w:fldCharType="end"/>
      </w:r>
    </w:p>
  </w:footnote>
  <w:footnote w:id="8">
    <w:p w14:paraId="160CC316" w14:textId="7CB2ABC2" w:rsidR="00352983" w:rsidRPr="004E4995" w:rsidRDefault="00352983" w:rsidP="004E4995">
      <w:pPr>
        <w:pStyle w:val="FootnoteText"/>
        <w:jc w:val="both"/>
        <w:rPr>
          <w:rFonts w:ascii="Cambria" w:hAnsi="Cambria"/>
          <w:lang w:val="en-US"/>
        </w:rPr>
      </w:pPr>
      <w:r w:rsidRPr="004E4995">
        <w:rPr>
          <w:rStyle w:val="FootnoteReference"/>
          <w:rFonts w:ascii="Cambria" w:hAnsi="Cambria"/>
        </w:rPr>
        <w:footnoteRef/>
      </w:r>
      <w:r w:rsidRPr="004E4995">
        <w:rPr>
          <w:rFonts w:ascii="Cambria" w:hAnsi="Cambria"/>
        </w:rPr>
        <w:t xml:space="preserve"> </w:t>
      </w:r>
      <w:r w:rsidRPr="004E4995">
        <w:rPr>
          <w:rFonts w:ascii="Cambria" w:hAnsi="Cambria"/>
        </w:rPr>
        <w:fldChar w:fldCharType="begin"/>
      </w:r>
      <w:r w:rsidR="006637D3">
        <w:rPr>
          <w:rFonts w:ascii="Cambria" w:hAnsi="Cambria"/>
        </w:rPr>
        <w:instrText xml:space="preserve"> ADDIN ZOTERO_ITEM CSL_CITATION {"citationID":"a11hc1jnnaf","properties":{"formattedCitation":"Lusi Siti Rahayu, \\uc0\\u8220{}Pengaruh pendekatan Saintifik dengan metode Sosiodrama terhadap kreativitas siswa pada materi sistem pencernaan manusia\\uc0\\u8221{} (diploma, UIN Sunan Gunung Djati Bandung, 2019), https://digilib.uinsgd.ac.id/26933/.","plainCitation":"Lusi Siti Rahayu, “Pengaruh pendekatan Saintifik dengan metode Sosiodrama terhadap kreativitas siswa pada materi sistem pencernaan manusia” (diploma, UIN Sunan Gunung Djati Bandung, 2019), https://digilib.uinsgd.ac.id/26933/.","noteIndex":8},"citationItems":[{"id":"JpWY3upR/ZCXNNNtC","uris":["http://zotero.org/users/local/wOQX1SPJ/items/4P4GCQ73"],"itemData":{"id":19,"type":"thesis","abstract":"INDONESIA :\n\nPenelitian ini memiliki latar belakang masih banyak siswa yang belum mencapai KKM dan kurangnya partisipasi aktif siswa dalam belajar IPA, sehingga membutuhkan metode pembelajaran yang inovatif yang juga mendukung siswa aktif belajar mandiri.\n\nPenelitian ini bertujuan untuk mengetahui pengaruh pendekatan saintifik dengan metode sosiodrama terhadap kreativitas siswa pada materi sistem pencernaan manusia.\nMetode yang digunakan adalah quasi eksperiment dengan desain penelitian one group pretest-posttest design. Instrumen yang digunakan adalah soal esay untuk mengetahui kreativitas siswa dan angket untuk mengetahui respon siswa dalam belajar IPA. Penelitian dilakukan pada kelas VIII B dan VIII C SMP Al-Islam Bandung dengan pengambilan sampel secara random sampling.\n\n Hasil penelitian menunjukan bahwa kelas menggunakan metode sosiodrama dengan peningkatan kreativitas siswa sebesar 37,68 berkategori tinggi. Sedangkan  kelas tanpa metode sosiodrama dengan peningkatan kreativitas sebesar 17,43 berkategori sedang. Berdasarkan hasil analisis tes akhir diperoleh pengujian hipotesis tes akhir dengan nilai thitung = 8,38 &gt; ttabel = 2,00 pada taraf signifikasi 5%. \nKreativitas siswa menggunakan pendekatan saintifik dengan metode sosiodrama memiliki rata-rata 4 dengan kualifikasi tinggi. Dapat disimpulkan bahwa pendekatan saintifik dengan metode sosiodrama dapat meningkatan kreativitas siswa pada materi sistem pencernaan manusia.\n\nENGLISH :\n\nThis research has a background that there are still many students who have not yet reached the KKM and the lack of active student participation in learning science, thus requiring innovative learning methods that also support students actively learning independently.\n\nThis study aims to determine the effect of a scientific approach with the sociodrama method on student creativity on the material of the human digestive system.\nThe method used is a quasi experiment with one group pretest-posttest design research design. The instrument used was an essay problem to determine student creativity and a questionnaire to determine student responses in learning science.\n\nThe results showed that the class used the sociodrama method with an increase in student creativity by 37.68 in the high category. While the class without the sociodrama method with an increase in creativity was 17.43 in the moderate category. Based on the results of the final test analysis obtained by testing the hypothesis of the final test with a value of t = 8.38&gt; t table = 2.00 at a significance level of 5%. Student creativity using a scientific approach to the sociodrama method has an average of 4 with high qualifications. It can be concluded that the scientific approach with the sociodrama method can increase student creativity in the material of the human digestive system.","genre":"diploma","language":"id","number-of-pages":"335","publisher":"UIN Sunan Gunung Djati Bandung","source":"digilib.uinsgd.ac.id","title":"Pengaruh pendekatan Saintifik dengan metode Sosiodrama terhadap kreativitas siswa pada materi sistem pencernaan manusia","URL":"https://digilib.uinsgd.ac.id/26933/","author":[{"family":"Siti Rahayu","given":"Lusi"}],"contributor":[{"family":"Pramadi","given":"Ading"},{"family":"Hartati","given":"Sri"}],"accessed":{"date-parts":[["2023",12,27]]},"issued":{"date-parts":[["2019",10,23]]}}}],"schema":"https://github.com/citation-style-language/schema/raw/master/csl-citation.json"} </w:instrText>
      </w:r>
      <w:r w:rsidRPr="004E4995">
        <w:rPr>
          <w:rFonts w:ascii="Cambria" w:hAnsi="Cambria"/>
        </w:rPr>
        <w:fldChar w:fldCharType="separate"/>
      </w:r>
      <w:r w:rsidR="00190F58" w:rsidRPr="00190F58">
        <w:rPr>
          <w:rFonts w:ascii="Cambria" w:hAnsi="Cambria"/>
          <w:szCs w:val="24"/>
        </w:rPr>
        <w:t>Lusi Siti Rahayu, “Pengaruh pendekatan Saintifik dengan metode Sosiodrama terhadap kreativitas siswa pada materi sistem pencernaan manusia” (diploma, UIN Sunan Gunung Djati Bandung, 2019), https://digilib.uinsgd.ac.id/26933/.</w:t>
      </w:r>
      <w:r w:rsidRPr="004E4995">
        <w:rPr>
          <w:rFonts w:ascii="Cambria" w:hAnsi="Cambria"/>
        </w:rPr>
        <w:fldChar w:fldCharType="end"/>
      </w:r>
    </w:p>
  </w:footnote>
  <w:footnote w:id="9">
    <w:p w14:paraId="30C61CD6" w14:textId="27F2B8E4" w:rsidR="007F5153" w:rsidRPr="004E4995" w:rsidRDefault="007F5153" w:rsidP="004E4995">
      <w:pPr>
        <w:pStyle w:val="FootnoteText"/>
        <w:jc w:val="both"/>
        <w:rPr>
          <w:rFonts w:ascii="Cambria" w:hAnsi="Cambria"/>
          <w:lang w:val="en-US"/>
        </w:rPr>
      </w:pPr>
      <w:r w:rsidRPr="004E4995">
        <w:rPr>
          <w:rStyle w:val="FootnoteReference"/>
          <w:rFonts w:ascii="Cambria" w:hAnsi="Cambria"/>
        </w:rPr>
        <w:footnoteRef/>
      </w:r>
      <w:r w:rsidRPr="004E4995">
        <w:rPr>
          <w:rFonts w:ascii="Cambria" w:hAnsi="Cambria"/>
        </w:rPr>
        <w:t xml:space="preserve"> </w:t>
      </w:r>
      <w:r w:rsidRPr="004E4995">
        <w:rPr>
          <w:rFonts w:ascii="Cambria" w:hAnsi="Cambria"/>
        </w:rPr>
        <w:fldChar w:fldCharType="begin"/>
      </w:r>
      <w:r w:rsidR="006637D3">
        <w:rPr>
          <w:rFonts w:ascii="Cambria" w:hAnsi="Cambria"/>
        </w:rPr>
        <w:instrText xml:space="preserve"> ADDIN ZOTERO_ITEM CSL_CITATION {"citationID":"aksdvhdov","properties":{"formattedCitation":"Aisya Ahmad, \\uc0\\u8220{}Pengembangan Karakter Sopan Santun Peserta Didik: Studi Kasus Upaya Guru Sejarah Kebudayaan Islam Di Madrasah,\\uc0\\u8221{} {\\i{}Jurnal Pendidikan Agama Islam Al-Thariqah} 7, no. 2 (30 Desember 2022): 278\\uc0\\u8211{}96, https://doi.org/10.25299/al-thariqah.2022.vol7(2).8753.","plainCitation":"Aisya Ahmad, “Pengembangan Karakter Sopan Santun Peserta Didik: Studi Kasus Upaya Guru Sejarah Kebudayaan Islam Di Madrasah,” Jurnal Pendidikan Agama Islam Al-Thariqah 7, no. 2 (30 Desember 2022): 278–96, https://doi.org/10.25299/al-thariqah.2022.vol7(2).8753.","noteIndex":9},"citationItems":[{"id":"JpWY3upR/fwJwU05d","uris":["http://zotero.org/users/local/wOQX1SPJ/items/KSMY4U2P"],"itemData":{"id":21,"type":"article-journal","abstract":"Tujuan dilakukannya penelitian ini adalah untuk mengetahui bagaimana upaya guru madrasah aliyah dalam menanamkan sikap sopan santun melalui pelajaran Sejarah Kebudayaan Islam serta mengetahui faktor pendukung dan dan penghambatnya dalam pembelajaran. Penelitian ini menggunakan jenis penelitian studi kasus dengan metode analisis data kualitatif. Teknik pengumpulan data pada penelitian ini adalah wawancara dan observasi dengan kepala Madrasah Aliyah, guru mata pelajaran Sejarah Kebudayaan Islam. Hasil penelitian ini adalah bahwa guru madrasah mengembangkan nilai spiritual dan moral tanpa menyampingkan akademis, sehingga guru senantiasa berupaya untuk menanamkan sikap sopan santun kepada peserta didik serta selalu merawat sikap beradab dalam dirinya di tengah suasana zaman yang modern. Langkah-langkah guru untuk menanam sikap sopan santun pada siswa MA Gewayantanah adalah sebagai berikut: adanya kajian mata pelajaran SKI dengan metode yang menarik, pembiasaan kegiatan keagamaan, mengadakan program ekstrakurikuler yang mendukung, pemberian contoh teladan yang baik dari semua masyarakat madrasah dan adanya kerjasama yang baik antara guru, wali murid dan masyarakat.","container-title":"Jurnal Pendidikan Agama Islam Al-Thariqah","DOI":"10.25299/al-thariqah.2022.vol7(2).8753","ISSN":"2549-8770","issue":"2","language":"en","license":"Copyright (c) 2022 Aisya Ahmad","note":"number: 2","page":"278-296","source":"journal.uir.ac.id","title":"Pengembangan Karakter Sopan Santun Peserta Didik: Studi Kasus Upaya Guru Sejarah Kebudayaan Islam di Madrasah","title-short":"Pengembangan Karakter Sopan Santun Peserta Didik","volume":"7","author":[{"family":"Ahmad","given":"Aisya"}],"issued":{"date-parts":[["2022",12,30]]}}}],"schema":"https://github.com/citation-style-language/schema/raw/master/csl-citation.json"} </w:instrText>
      </w:r>
      <w:r w:rsidRPr="004E4995">
        <w:rPr>
          <w:rFonts w:ascii="Cambria" w:hAnsi="Cambria"/>
        </w:rPr>
        <w:fldChar w:fldCharType="separate"/>
      </w:r>
      <w:r w:rsidR="00190F58" w:rsidRPr="00190F58">
        <w:rPr>
          <w:rFonts w:ascii="Cambria" w:hAnsi="Cambria"/>
          <w:szCs w:val="24"/>
        </w:rPr>
        <w:t xml:space="preserve">Aisya Ahmad, “Pengembangan Karakter Sopan Santun Peserta Didik: Studi Kasus Upaya Guru Sejarah Kebudayaan Islam Di Madrasah,” </w:t>
      </w:r>
      <w:r w:rsidR="00190F58" w:rsidRPr="00190F58">
        <w:rPr>
          <w:rFonts w:ascii="Cambria" w:hAnsi="Cambria"/>
          <w:i/>
          <w:iCs/>
          <w:szCs w:val="24"/>
        </w:rPr>
        <w:t>Jurnal Pendidikan Agama Islam Al-Thariqah</w:t>
      </w:r>
      <w:r w:rsidR="00190F58" w:rsidRPr="00190F58">
        <w:rPr>
          <w:rFonts w:ascii="Cambria" w:hAnsi="Cambria"/>
          <w:szCs w:val="24"/>
        </w:rPr>
        <w:t xml:space="preserve"> 7, no. 2 (30 Desember 2022): 278–96, https://doi.org/10.25299/al-thariqah.2022.vol7(2).8753.</w:t>
      </w:r>
      <w:r w:rsidRPr="004E4995">
        <w:rPr>
          <w:rFonts w:ascii="Cambria" w:hAnsi="Cambria"/>
        </w:rPr>
        <w:fldChar w:fldCharType="end"/>
      </w:r>
    </w:p>
  </w:footnote>
  <w:footnote w:id="10">
    <w:p w14:paraId="50EA2A02" w14:textId="3E23E21B" w:rsidR="007F5153" w:rsidRPr="00324486" w:rsidRDefault="007F5153" w:rsidP="00324486">
      <w:pPr>
        <w:pStyle w:val="FootnoteText"/>
        <w:jc w:val="both"/>
        <w:rPr>
          <w:rFonts w:ascii="Cambria" w:hAnsi="Cambria"/>
          <w:lang w:val="en-US"/>
        </w:rPr>
      </w:pPr>
      <w:r w:rsidRPr="004E4995">
        <w:rPr>
          <w:rStyle w:val="FootnoteReference"/>
          <w:rFonts w:ascii="Cambria" w:hAnsi="Cambria"/>
        </w:rPr>
        <w:footnoteRef/>
      </w:r>
      <w:r w:rsidRPr="004E4995">
        <w:rPr>
          <w:rFonts w:ascii="Cambria" w:hAnsi="Cambria"/>
        </w:rPr>
        <w:t xml:space="preserve"> </w:t>
      </w:r>
      <w:r w:rsidRPr="00324486">
        <w:rPr>
          <w:rFonts w:ascii="Cambria" w:hAnsi="Cambria"/>
        </w:rPr>
        <w:fldChar w:fldCharType="begin"/>
      </w:r>
      <w:r w:rsidR="006637D3">
        <w:rPr>
          <w:rFonts w:ascii="Cambria" w:hAnsi="Cambria"/>
        </w:rPr>
        <w:instrText xml:space="preserve"> ADDIN ZOTERO_ITEM CSL_CITATION {"citationID":"a10drjt93s9","properties":{"formattedCitation":"Jimatul Arrobi dan Hikmat Purnama, \\uc0\\u8220{}Efektivitas Metode Sosiodrama Terhadap Prestasi Belajar Siswa Pada Mata Pelajaran Sejarah Kebudayaan Islam (SKI) Di MTs Hikmatunnidzom Gunungguruh Sukabumi,\\uc0\\u8221{} {\\i{}Jurnal Pendidikan Dan Konseling (JPDK)} 4, no. 3 (12 Juni 2022): 992\\uc0\\u8211{}99, https://doi.org/10.31004/jpdk.v4i3.4655.","plainCitation":"Jimatul Arrobi dan Hikmat Purnama, “Efektivitas Metode Sosiodrama Terhadap Prestasi Belajar Siswa Pada Mata Pelajaran Sejarah Kebudayaan Islam (SKI) Di MTs Hikmatunnidzom Gunungguruh Sukabumi,” Jurnal Pendidikan Dan Konseling (JPDK) 4, no. 3 (12 Juni 2022): 992–99, https://doi.org/10.31004/jpdk.v4i3.4655.","dontUpdate":true,"noteIndex":10},"citationItems":[{"id":"JpWY3upR/WRm5FmRF","uris":["http://zotero.org/users/local/wOQX1SPJ/items/IRLH7VJK"],"itemData":{"id":23,"type":"article-journal","abstract":"Penelitian ini bertujuan untuk mengetahui bagaimana efektivitas metode Sosiodrama terhadap prestasi belajar siswa pada mata pelajaran Sejarah Kebudayaan Islam (SKI) di MTs Hikmatunnidzom, Gunungguruh Kab. Sukabumi. Penelitian kuantitatif ini memakai pendekatan expose facto, dengan populasi seluruh siswa MTs Hikmatunnidzom angkatan 2020 yang berjumlah 111 siswa dengan sampel 39 siswa. Instrument yang digunakan dalam penelitian adalah angket/kuesioner ditambah wawancara dan observasi untuk melengkapi pembahasan penelitian. Dari hasil penelitian didapatkan bahwa terdapat pengaruh yang kuat antara penggunaan metode Sosiodrama pada mata pelajaran SKI terhadap peningkatan peserta didik MTs Hikmatunnidzom, Gunungguruh, Sukabumi. Pernyataan ini diperkuat dengan hitungan kuantitatif Chi Kuadrat hitung (x2hitung = 15,031) lebih besar dari pada Chi Kuadrat tabel (x2tabel = 9,4878), pada taraf signifikan 5%. Dengan demikian, hipotesis (Ha) yang penulis ajukan diterima, yang berarti ada pengaruh yang sangat erat antara efektivitas penggunaan metode sosiodrama terhadap hasil belajar peserta didik, sehingga secara otomatis hipotesis nihil (Ho) ditolak. Sedangkan untuk mengetahui keterkaitan antara variable bebas dengan variable terikat, maka dihitung dengan menggunakan Koefisien Kontigensi (C). Berdasarkan hasil pengujian, diperoleh harga Chitung = 0,527, kemudian dibandingkan dengan Cmaks = 0,816. Karena harga Chitung mendekati harga Cmaks, maka dapat dikatakan ada keterkaitan antar varibel X dan variable Y yang tergolong cukup erat.","container-title":"Jurnal Pendidikan dan Konseling (JPDK)","DOI":"10.31004/jpdk.v4i3.4655","ISSN":"2685-936X","issue":"3","language":"en","license":"Copyright (c) 2022 Jimatul Arrobi, Hikmat Purnama","note":"number: 3","page":"992-999","source":"journal.universitaspahlawan.ac.id","title":"Efektivitas Metode Sosiodrama Terhadap Prestasi Belajar Siswa Pada Mata Pelajaran Sejarah Kebudayaan Islam (SKI) di MTs Hikmatunnidzom Gunungguruh Sukabumi","volume":"4","author":[{"family":"Arrobi","given":"Jimatul"},{"family":"Purnama","given":"Hikmat"}],"issued":{"date-parts":[["2022",6,12]]}}}],"schema":"https://github.com/citation-style-language/schema/raw/master/csl-citation.json"} </w:instrText>
      </w:r>
      <w:r w:rsidRPr="00324486">
        <w:rPr>
          <w:rFonts w:ascii="Cambria" w:hAnsi="Cambria"/>
        </w:rPr>
        <w:fldChar w:fldCharType="separate"/>
      </w:r>
      <w:r w:rsidR="00324486" w:rsidRPr="00324486">
        <w:rPr>
          <w:rFonts w:ascii="Cambria" w:hAnsi="Cambria"/>
          <w:szCs w:val="24"/>
        </w:rPr>
        <w:t xml:space="preserve">Jimatul Arrobi Dan Hikmat Purnama, “Efektivitas Metode Sosiodrama Terhadap Prestasi Belajar Siswa Pada Mata Pelajaran Sejarah Kebudayaan Islam (Ski) Di Mts Hikmatunnidzom Gunungguruh Sukabumi,” </w:t>
      </w:r>
      <w:r w:rsidR="00324486" w:rsidRPr="00324486">
        <w:rPr>
          <w:rFonts w:ascii="Cambria" w:hAnsi="Cambria"/>
          <w:i/>
          <w:iCs/>
          <w:szCs w:val="24"/>
        </w:rPr>
        <w:t>Jurnal Pendidikan Dan Konseling (Jpdk)</w:t>
      </w:r>
      <w:r w:rsidR="00324486" w:rsidRPr="00324486">
        <w:rPr>
          <w:rFonts w:ascii="Cambria" w:hAnsi="Cambria"/>
          <w:szCs w:val="24"/>
        </w:rPr>
        <w:t xml:space="preserve"> 4, No. 3 (12 Juni 2022): 992–99, Https://Doi.Org/10.31004/Jpdk.V4i3.4655.</w:t>
      </w:r>
      <w:r w:rsidRPr="00324486">
        <w:rPr>
          <w:rFonts w:ascii="Cambria" w:hAnsi="Cambria"/>
        </w:rPr>
        <w:fldChar w:fldCharType="end"/>
      </w:r>
    </w:p>
  </w:footnote>
  <w:footnote w:id="11">
    <w:p w14:paraId="7CDC4EDE" w14:textId="76119EF0" w:rsidR="00C04505" w:rsidRDefault="00C04505" w:rsidP="00324486">
      <w:pPr>
        <w:pStyle w:val="FootnoteText"/>
        <w:jc w:val="both"/>
      </w:pPr>
      <w:r w:rsidRPr="00324486">
        <w:rPr>
          <w:rStyle w:val="FootnoteReference"/>
          <w:rFonts w:ascii="Cambria" w:hAnsi="Cambria"/>
        </w:rPr>
        <w:footnoteRef/>
      </w:r>
      <w:r w:rsidR="00324486" w:rsidRPr="00324486">
        <w:rPr>
          <w:rFonts w:ascii="Cambria" w:hAnsi="Cambria"/>
        </w:rPr>
        <w:t xml:space="preserve"> </w:t>
      </w:r>
      <w:r w:rsidRPr="00324486">
        <w:rPr>
          <w:rFonts w:ascii="Cambria" w:hAnsi="Cambria"/>
        </w:rPr>
        <w:fldChar w:fldCharType="begin"/>
      </w:r>
      <w:r w:rsidR="006637D3">
        <w:rPr>
          <w:rFonts w:ascii="Cambria" w:hAnsi="Cambria"/>
        </w:rPr>
        <w:instrText xml:space="preserve"> ADDIN ZOTERO_ITEM CSL_CITATION {"citationID":"aqvle0holc","properties":{"formattedCitation":"\\uldash{Hasbi Hasbi, Hasriadi Hasriadi, dan Nurul Hikmah Azhari, \\uc0\\u8220{}AKSIOLOGI PERPUSTAKAAN SEBAGAI SUMBER BELAJAR MAHASISWA PROGRAM STUDI PENDIDIKAN AGAMA ISLAM IAIN PALOPO,\\uc0\\u8221{} {\\i{}Kelola: Journal of Islamic Education Management} 8, no. 2 (21 November 2023): 315\\uc0\\u8211{}144.}","plainCitation":"Hasbi Hasbi, Hasriadi Hasriadi, dan Nurul Hikmah Azhari, “AKSIOLOGI PERPUSTAKAAN SEBAGAI SUMBER BELAJAR MAHASISWA PROGRAM STUDI PENDIDIKAN AGAMA ISLAM IAIN PALOPO,” Kelola: Journal of Islamic Education Management 8, no. 2 (21 November 2023): 315–144.","dontUpdate":true,"noteIndex":11},"citationItems":[{"id":186,"uris":["http://zotero.org/users/local/MTG5GcQc/items/ECMHURVH"],"itemData":{"id":186,"type":"article-journal","abstract":"Many students still need to utilise the library as a learning resource. This study aims to 1) Investigate the library used by students of the Islamic Religious Education (PAI) study program at IAIN Palopo and 2) Analyze the inhibiting factors in using the library as a learning resource. This research is a field research with a qualitative descriptive approach. Data was collected through observation, interviews (with the head of the librarian, staff and students of PAI), and documentation. Data were analysed through data reduction, data presentation, and concluding with triangulation as a form of data validation. The results showed: 1) The use of the library by PAI IAIN Palopo students was low, with visits to the library that were infrequent and mostly occurred while working on assignments or theses. References that students are looking for include hadith, commentary books, and literature related to Islamic religious education. 2) Inhibiting factors include internal factors, such as lack of awareness and motivation of students, as well as external factors, such as the influence of sophisticated technology, which makes students reluctant to use the library, limited time for library services, and un-updated book collections. Increasing student awareness and motivation and increasing support from the lecturers are important to overcome this obstacle. In addition, it is necessary to improve library services, more up-to-date book collections, and strategies to overcome the impact of technology in the context of learning.","container-title":"Kelola: Journal of Islamic Education Management","ISSN":"2685-9939","issue":"2","language":"ind","license":"Copyright (c) 2023 Kelola: Journal of Islamic Education Management","note":"number: 2","page":"315-144","source":"ejournal.iainpalopo.ac.id","title":"AKSIOLOGI PERPUSTAKAAN SEBAGAI SUMBER BELAJAR MAHASISWA PROGRAM STUDI PENDIDIKAN AGAMA ISLAM IAIN PALOPO","volume":"8","author":[{"family":"Hasbi","given":"Hasbi"},{"family":"Hasriadi","given":"Hasriadi"},{"family":"Azhari","given":"Nurul Hikmah"}],"issued":{"date-parts":[["2023",11,21]]}}}],"schema":"https://github.com/citation-style-language/schema/raw/master/csl-citation.json"} </w:instrText>
      </w:r>
      <w:r w:rsidRPr="00324486">
        <w:rPr>
          <w:rFonts w:ascii="Cambria" w:hAnsi="Cambria"/>
        </w:rPr>
        <w:fldChar w:fldCharType="separate"/>
      </w:r>
      <w:r w:rsidR="00324486" w:rsidRPr="00324486">
        <w:rPr>
          <w:rFonts w:ascii="Cambria" w:hAnsi="Cambria"/>
          <w:szCs w:val="24"/>
        </w:rPr>
        <w:t xml:space="preserve">Hasbi Hasbi, Hasriadi Hasriadi, Dan Nurul Hikmah Azhari, “Aksiologi Perpustakaan Sebagai Sumber Belajar Mahasiswa Program Studi Pendidikan Agama Islam Iain Palopo,” </w:t>
      </w:r>
      <w:r w:rsidR="00324486" w:rsidRPr="00324486">
        <w:rPr>
          <w:rFonts w:ascii="Cambria" w:hAnsi="Cambria"/>
          <w:i/>
          <w:iCs/>
          <w:szCs w:val="24"/>
        </w:rPr>
        <w:t>Kelola: Journal Of Islamic Education Management</w:t>
      </w:r>
      <w:r w:rsidR="00324486" w:rsidRPr="00324486">
        <w:rPr>
          <w:rFonts w:ascii="Cambria" w:hAnsi="Cambria"/>
          <w:szCs w:val="24"/>
        </w:rPr>
        <w:t xml:space="preserve"> 8, No. 2 (21 November 2023): 315–144.</w:t>
      </w:r>
      <w:r w:rsidRPr="00324486">
        <w:rPr>
          <w:rFonts w:ascii="Cambria" w:hAnsi="Cambria"/>
        </w:rPr>
        <w:fldChar w:fldCharType="end"/>
      </w:r>
    </w:p>
  </w:footnote>
  <w:footnote w:id="12">
    <w:p w14:paraId="660A5814" w14:textId="387757D2" w:rsidR="003F6C6B" w:rsidRPr="003F6C6B" w:rsidRDefault="003F6C6B" w:rsidP="003F6C6B">
      <w:pPr>
        <w:pStyle w:val="FootnoteText"/>
        <w:jc w:val="both"/>
        <w:rPr>
          <w:rFonts w:ascii="Cambria" w:hAnsi="Cambria"/>
          <w:lang w:val="en-US"/>
        </w:rPr>
      </w:pPr>
      <w:r w:rsidRPr="003F6C6B">
        <w:rPr>
          <w:rStyle w:val="FootnoteReference"/>
          <w:rFonts w:ascii="Cambria" w:hAnsi="Cambria"/>
        </w:rPr>
        <w:footnoteRef/>
      </w:r>
      <w:r w:rsidR="00B00D46" w:rsidRPr="003F6C6B">
        <w:rPr>
          <w:rFonts w:ascii="Cambria" w:hAnsi="Cambria"/>
        </w:rPr>
        <w:t xml:space="preserve"> </w:t>
      </w:r>
      <w:r w:rsidRPr="003F6C6B">
        <w:rPr>
          <w:rFonts w:ascii="Cambria" w:hAnsi="Cambria"/>
        </w:rPr>
        <w:fldChar w:fldCharType="begin"/>
      </w:r>
      <w:r w:rsidR="006637D3">
        <w:rPr>
          <w:rFonts w:ascii="Cambria" w:hAnsi="Cambria"/>
        </w:rPr>
        <w:instrText xml:space="preserve"> ADDIN ZOTERO_ITEM CSL_CITATION {"citationID":"amponuik6t","properties":{"formattedCitation":"\\uldash{SONY UMARUL FARUQ, \\uc0\\u8220{}IMPLEMENTASI METODE PEMBELAJARAN ROLE PLAYING BERBANTU MEDIA AUDIO VISUAL PADA MATA PELAJARAN SKI DI MTs DARUL FALAH MENILO TUBAN\\uc0\\u8221{} (undergraduate_(S1), Universitas Nahdlatul Ulama Sunan Giri, 2023), https://doi.org/10/Lampiran.pdf.}","plainCitation":"SONY UMARUL FARUQ, “IMPLEMENTASI METODE PEMBELAJARAN ROLE PLAYING BERBANTU MEDIA AUDIO VISUAL PADA MATA PELAJARAN SKI DI MTs DARUL FALAH MENILO TUBAN” (undergraduate_(S1), Universitas Nahdlatul Ulama Sunan Giri, 2023), https://doi.org/10/Lampiran.pdf.","dontUpdate":true,"noteIndex":12},"citationItems":[{"id":"JpWY3upR/fWBWBc1E","uris":["http://zotero.org/users/local/wOQX1SPJ/items/2JF6HAYR"],"itemData":{"id":25,"type":"thesis","abstract":"Latar belakang dalam masalah penelitian ini adalah Bagaimana penerapan Model Role Playing berbantu Media Audio Visual pada Mata Pelajaran SKI di MTs Darul Falah Menilo Tuban, Bagaimana Efektifitas penerapan model pembelajaran Role Playing berbantu Media Audio Visual pada Mata Pelajaran SKI di MTs Darul Falah Menilo Tuban. Oleh karena itu, peneliti ingin memberikan penerapan metode pembelajaran role playing berbantu media audio visual pada mata pelajaran SKI MTs Darul Falah Menilo Tuban. Metode penelitian menggunakan Penelitian ini adalah penelitian eksperimen\ndengan pendekatan deskriptif kuantitatif. Dalam penelitian ini menggunakan One Group Pretest-Posttest Design. Desain ini kelompok eksperimen, dan subjek tidak ditempatkan secara acak. Jenis dan sumber data yang digunakan adalah data primer dan sekunder dengan jumlah sampel 37 siswa. Teknik pengumpulan data menggunakan skala penilaian likert. Teknik analisis data yang digunakan adalah analisis statistik deskriptif. Berdasarkan hasil penelitian diperoleh bahwa tabel output hasil uji-t, diperoleh nilai Sig. = 0,000 yang berarti nilai Sig. lebih kecil dari 0,05 (0,000 &lt; 0,05). Artinya terdapat pengaruh pembelajaran SKI dengan metode Role Playing. Berdasarkan hasil ujit tersebut, dengan demikian bisa disampaikan bahwa pembelajran SKI dengan metode Role Playing dapat menjadikan situasi belajar semakin aktif.","genre":"undergraduate_(S1)","language":"id","note":"DOI: 10/Lampiran.pdf","publisher":"Universitas Nahdlatul Ulama Sunan Giri","source":"repository.unugiri.ac.id","title":"IMPLEMENTASI METODE PEMBELAJARAN ROLE PLAYING BERBANTU MEDIA AUDIO VISUAL PADA MATA PELAJARAN SKI DI MTs DARUL FALAH MENILO TUBAN","URL":"https://repository.unugiri.ac.id/id/eprint/4390/","author":[{"family":"FARUQ","given":"SONY UMARUL"}],"contributor":[{"family":"Ma’arif","given":"M. Jauharul"},{"family":"Burhanuddin","given":"Hamam"}],"accessed":{"date-parts":[["2023",12,27]]},"issued":{"date-parts":[["2023",9,7]]}}}],"schema":"https://github.com/citation-style-language/schema/raw/master/csl-citation.json"} </w:instrText>
      </w:r>
      <w:r w:rsidRPr="003F6C6B">
        <w:rPr>
          <w:rFonts w:ascii="Cambria" w:hAnsi="Cambria"/>
        </w:rPr>
        <w:fldChar w:fldCharType="separate"/>
      </w:r>
      <w:r w:rsidR="00B00D46" w:rsidRPr="003F6C6B">
        <w:rPr>
          <w:rFonts w:ascii="Cambria" w:hAnsi="Cambria"/>
          <w:szCs w:val="24"/>
        </w:rPr>
        <w:t>Sony Umarul Faruq, “Implementasi Metode Pembelajaran Role Playing Berbantu Media Audio Visual Pada Mata Pelajaran Ski Di Mts Darul Falah Menilo Tuban” (Undergraduate_(S1), Universitas Nahdlatul Ulama Sunan Giri, 2023), Https://Doi.Org/10/Lampiran.Pdf.</w:t>
      </w:r>
      <w:r w:rsidRPr="003F6C6B">
        <w:rPr>
          <w:rFonts w:ascii="Cambria" w:hAnsi="Cambria"/>
        </w:rPr>
        <w:fldChar w:fldCharType="end"/>
      </w:r>
    </w:p>
  </w:footnote>
  <w:footnote w:id="13">
    <w:p w14:paraId="79113972" w14:textId="153F51D7" w:rsidR="003F6C6B" w:rsidRPr="003F6C6B" w:rsidRDefault="003F6C6B" w:rsidP="003F6C6B">
      <w:pPr>
        <w:pStyle w:val="FootnoteText"/>
        <w:jc w:val="both"/>
        <w:rPr>
          <w:rFonts w:ascii="Cambria" w:hAnsi="Cambria"/>
          <w:lang w:val="en-US"/>
        </w:rPr>
      </w:pPr>
      <w:r w:rsidRPr="003F6C6B">
        <w:rPr>
          <w:rStyle w:val="FootnoteReference"/>
          <w:rFonts w:ascii="Cambria" w:hAnsi="Cambria"/>
        </w:rPr>
        <w:footnoteRef/>
      </w:r>
      <w:r w:rsidR="00B00D46" w:rsidRPr="003F6C6B">
        <w:rPr>
          <w:rFonts w:ascii="Cambria" w:hAnsi="Cambria"/>
        </w:rPr>
        <w:t xml:space="preserve"> </w:t>
      </w:r>
      <w:r w:rsidRPr="003F6C6B">
        <w:rPr>
          <w:rFonts w:ascii="Cambria" w:hAnsi="Cambria"/>
        </w:rPr>
        <w:fldChar w:fldCharType="begin"/>
      </w:r>
      <w:r w:rsidR="006637D3">
        <w:rPr>
          <w:rFonts w:ascii="Cambria" w:hAnsi="Cambria"/>
        </w:rPr>
        <w:instrText xml:space="preserve"> ADDIN ZOTERO_ITEM CSL_CITATION {"citationID":"a14o56knndp","properties":{"formattedCitation":"\\uldash{Rodiah Hannum Srg, \\uc0\\u8220{}Pelaksanaan metode sosiodrama pada mata pelajaran sejarah kebudayaan islam untuk meningkatkan hasil belajar siswa di kelas VII MTS S Al-Muttaqin Sosopan\\uc0\\u8221{} (undergraduate, IAIN Padangsidimpuan, 2020), https://etd.uinsyahada.ac.id/6050/.}","plainCitation":"Rodiah Hannum Srg, “Pelaksanaan metode sosiodrama pada mata pelajaran sejarah kebudayaan islam untuk meningkatkan hasil belajar siswa di kelas VII MTS S Al-Muttaqin Sosopan” (undergraduate, IAIN Padangsidimpuan, 2020), https://etd.uinsyahada.ac.id/6050/.","dontUpdate":true,"noteIndex":13},"citationItems":[{"id":"JpWY3upR/QiPJeHdX","uris":["http://zotero.org/users/local/wOQX1SPJ/items/Q6NVUAT6"],"itemData":{"id":15,"type":"thesis","abstract":"Latar belakang masalah dalam penelitian ini adalah kurangnya minat belajar siswa terhadap pembelajaran Sejarah Kebudayaan Islam sehingga mengakibatkan siswa kurang aktif dalam mengikuti pembelajaran di MTs S Al-Muttaqin Sosopan dan berefek pada hasil belajar siswa yang rendah. Adapun metode yang digunakan oleh guru yakni metode ceramah yang bisa membuat siswa merasa jenuh dan bosan sehingga menyebabkan siswa kurang memahami pelajaran Sejarah Kebudayaan Islam tersebut. Untuk mengatasi masalah tersebut maka diperluka guru menggunakan metode yang bervariasi aga para siswa tidak mudah bosan, salah satu metode yang patut untuk digunakan yaitu metode sosiodrama terkhusus pada materi Perkembangan Islam Pada Masa Khulafaur Rasyidin. Penelitian ini bertujuan untuk mengetahui penerapan metode sosiodrama untuk meningkatkan hasil belajar siswa pada materi Perkembangan Islam Pada Masa Khulafaur Rasyidin.\nPenelitian ini merupakan penelitian tindakan kelas, yang memiliki dua siklus dan setiap siklus terdiri dari dua kali prtemuan. Sumber data dalam penelitian ini adalah siswa kelas VII MTs S Al-Muttaqin Sosopan yang berjumlah 25 siswa. Instrumen yang digunakan dalam mengumpulkan data adalah tes dan lembar observasi. Hasil penelitian dengan penerapan metode sosiodrama dapat meningkatkan hasil belajar siswa pada materi Perkembangan Islam Pada Masa Khulafaur Rasyidin. Dari pra siklus hingga siklus II jumlah siswa yang tuntas bertamabah mulai dari 3 siswa sampai 22 siswa. Nila rata-rata kelas dari pra siklus hingga siklus II juga terjadi peningkatan dari 32,9 sampai 75,2. Sedangakan persentase siswa yang tuntas dari pra siklus hingga siklus II adalah 12,5% samapi 88%\nBerdasarkan hasil belajar yang diperoleh siswa setelah melakukan beberapa kali pertemuan, maka hipotesis dalam peenlitian ini diterima yaitu ada peningkatan hasil belajar siswa dengan menggunakan metode sosiodrama pada mata pelajaran Sejarah Kebuayaan Islam materi Perkembangan Islam Pada Masa Khulafaur Rasyidin kelas VII MTs S Al-Muttaqin Sosopan.","genre":"undergraduate","language":"id","license":"cc_by_nc_sa_4","number-of-pages":"186","publisher":"IAIN Padangsidimpuan","source":"etd.uinsyahada.ac.id","title":"Pelaksanaan metode sosiodrama pada mata pelajaran sejarah kebudayaan islam untuk meningkatkan hasil belajar siswa di kelas VII MTS S Al-Muttaqin Sosopan","URL":"https://etd.uinsyahada.ac.id/6050/","author":[{"family":"Srg","given":"Rodiah Hannum"}],"accessed":{"date-parts":[["2023",12,27]]},"issued":{"date-parts":[["2020",9,30]]}}}],"schema":"https://github.com/citation-style-language/schema/raw/master/csl-citation.json"} </w:instrText>
      </w:r>
      <w:r w:rsidRPr="003F6C6B">
        <w:rPr>
          <w:rFonts w:ascii="Cambria" w:hAnsi="Cambria"/>
        </w:rPr>
        <w:fldChar w:fldCharType="separate"/>
      </w:r>
      <w:r w:rsidR="00B00D46" w:rsidRPr="003F6C6B">
        <w:rPr>
          <w:rFonts w:ascii="Cambria" w:hAnsi="Cambria"/>
          <w:szCs w:val="24"/>
        </w:rPr>
        <w:t>Rodiah Hannum Srg, “Pelaksanaan Metode Sosiodrama Pada Mata Pelajaran Sejarah Kebudayaan Islam Untuk Meningkatkan Hasil Belajar Siswa Di Kelas Vii Mts S Al-Muttaqin Sosopan” (Undergraduate, Iain Padangsidimpuan, 2020), Https://Etd.Uinsyahada.Ac.Id/6050/.</w:t>
      </w:r>
      <w:r w:rsidRPr="003F6C6B">
        <w:rPr>
          <w:rFonts w:ascii="Cambria" w:hAnsi="Cambria"/>
        </w:rPr>
        <w:fldChar w:fldCharType="end"/>
      </w:r>
    </w:p>
  </w:footnote>
  <w:footnote w:id="14">
    <w:p w14:paraId="40F8B41C" w14:textId="5E7193E3" w:rsidR="003F6C6B" w:rsidRPr="003F6C6B" w:rsidRDefault="003F6C6B" w:rsidP="003F6C6B">
      <w:pPr>
        <w:pStyle w:val="FootnoteText"/>
        <w:jc w:val="both"/>
        <w:rPr>
          <w:rFonts w:ascii="Cambria" w:hAnsi="Cambria"/>
          <w:lang w:val="en-US"/>
        </w:rPr>
      </w:pPr>
      <w:r w:rsidRPr="003F6C6B">
        <w:rPr>
          <w:rStyle w:val="FootnoteReference"/>
          <w:rFonts w:ascii="Cambria" w:hAnsi="Cambria"/>
        </w:rPr>
        <w:footnoteRef/>
      </w:r>
      <w:r w:rsidR="00B00D46" w:rsidRPr="003F6C6B">
        <w:rPr>
          <w:rFonts w:ascii="Cambria" w:hAnsi="Cambria"/>
        </w:rPr>
        <w:t xml:space="preserve"> </w:t>
      </w:r>
      <w:r w:rsidRPr="003F6C6B">
        <w:rPr>
          <w:rFonts w:ascii="Cambria" w:hAnsi="Cambria"/>
        </w:rPr>
        <w:fldChar w:fldCharType="begin"/>
      </w:r>
      <w:r w:rsidR="006637D3">
        <w:rPr>
          <w:rFonts w:ascii="Cambria" w:hAnsi="Cambria"/>
        </w:rPr>
        <w:instrText xml:space="preserve"> ADDIN ZOTERO_ITEM CSL_CITATION {"citationID":"ah0ict0ai6","properties":{"formattedCitation":"\\uldash{Dwi Ani Priyati, \\uc0\\u8220{}PENGGUNAAN METODE SOSIODRAMA DALAM MENINGKATKAN HASIL BELAJAR SISWA PADA MATA PELAJARAN PKN KELAS 1 MI MA`ARIF GONDOSULI MUNTILAN\\uc0\\u8221{} (other, Skripsi, Universitas Muhammadiyah Magelang, 2019), http://eprintslib.ummgl.ac.id/1408/.}","plainCitation":"Dwi Ani Priyati, “PENGGUNAAN METODE SOSIODRAMA DALAM MENINGKATKAN HASIL BELAJAR SISWA PADA MATA PELAJARAN PKN KELAS 1 MI MA`ARIF GONDOSULI MUNTILAN” (other, Skripsi, Universitas Muhammadiyah Magelang, 2019), http://eprintslib.ummgl.ac.id/1408/.","dontUpdate":true,"noteIndex":14},"citationItems":[{"id":"JpWY3upR/xYTzfK67","uris":["http://zotero.org/users/local/wOQX1SPJ/items/F22EQ4PI"],"itemData":{"id":28,"type":"thesis","abstract":"Penelitian ini bertujuan untuk mengetahui pengaruh penggunaan metode sosiodrama terhadap peningkatan hasil belajar pendidikan kewarganegaraan siswa kelas 1 MI Ma`arif Gondosuli.\nPopulasi penelitian adalah siswa MI Ma`arif Gondosuli Muntilan yang berjumlah 157 siswa. Adapun sampel penelitian ini berjumlah 15 siswa kelas 1. Penelitian yang dilakukan ini menggunakan penelitian tindakan kelas.\nHasil analisis deskriptif mengungapkan bahwa terdapat peningkatan hasil belajar rata-rata kelas siswa dari 50 menjadi 77. Sebelum dilaksanakan penelitian hanya terdapat 5 siswa tuntas dan 10 siswa tidak tuntas dalam pembelajaran pendidikan kewarganegaraan. Kemudian setelah dilaksanakannya penelitian terdapat peningkatan 12 siswa tuntas dan 3 siswa belum tuntas. Hasil analisis korelasi menunjukkan penggunaan metode sosio drama memberikan pengaruh positif terhadap peningkatan hasil belajar siswa dalam pembelajaran pendidikan kewarganegaraan sebesar 6,95 dengan harga kritik yang diperoleh = 2,16 dan = 3,01. Hasil ini menunjukkan bahwa =6,95 &gt; = 3,01 &gt; = 2,10 yang artinya penerapan metode sosio drama dapat meningkatkan hasil belajar siswa dalam pembelajaran pendidikan kewarganegaraan.","genre":"other","language":"id","publisher":"Skripsi, Universitas Muhammadiyah Magelang","source":"eprintslib.ummgl.ac.id","title":"PENGGUNAAN METODE SOSIODRAMA DALAM MENINGKATKAN HASIL BELAJAR SISWA PADA MATA PELAJARAN PKN KELAS 1 MI MA`ARIF GONDOSULI MUNTILAN","URL":"http://eprintslib.ummgl.ac.id/1408/","author":[{"family":"Priyati","given":"Dwi Ani"}],"accessed":{"date-parts":[["2023",12,27]]},"issued":{"date-parts":[["2019",9,1]]}}}],"schema":"https://github.com/citation-style-language/schema/raw/master/csl-citation.json"} </w:instrText>
      </w:r>
      <w:r w:rsidRPr="003F6C6B">
        <w:rPr>
          <w:rFonts w:ascii="Cambria" w:hAnsi="Cambria"/>
        </w:rPr>
        <w:fldChar w:fldCharType="separate"/>
      </w:r>
      <w:r w:rsidR="00B00D46" w:rsidRPr="003F6C6B">
        <w:rPr>
          <w:rFonts w:ascii="Cambria" w:hAnsi="Cambria"/>
          <w:szCs w:val="24"/>
        </w:rPr>
        <w:t>Dwi Ani Priyati, “Penggunaan Metode Sosiodrama Dalam Meningkatkan Hasil Belajar Siswa Pada Mata Pelajaran Pkn Kelas 1 Mi Ma`Arif Gondosuli Muntilan” (Other, Skripsi, Universitas Muhammadiyah Magelang, 2019), Http://Eprintslib.Ummgl.Ac.Id/1408/.</w:t>
      </w:r>
      <w:r w:rsidRPr="003F6C6B">
        <w:rPr>
          <w:rFonts w:ascii="Cambria" w:hAnsi="Cambria"/>
        </w:rPr>
        <w:fldChar w:fldCharType="end"/>
      </w:r>
    </w:p>
  </w:footnote>
  <w:footnote w:id="15">
    <w:p w14:paraId="62E6DB72" w14:textId="36CD13E1" w:rsidR="003F6C6B" w:rsidRPr="003F6C6B" w:rsidRDefault="003F6C6B" w:rsidP="003F6C6B">
      <w:pPr>
        <w:pStyle w:val="FootnoteText"/>
        <w:jc w:val="both"/>
        <w:rPr>
          <w:lang w:val="en-US"/>
        </w:rPr>
      </w:pPr>
      <w:r w:rsidRPr="003F6C6B">
        <w:rPr>
          <w:rStyle w:val="FootnoteReference"/>
          <w:rFonts w:ascii="Cambria" w:hAnsi="Cambria"/>
        </w:rPr>
        <w:footnoteRef/>
      </w:r>
      <w:r w:rsidR="00B00D46" w:rsidRPr="003F6C6B">
        <w:rPr>
          <w:rFonts w:ascii="Cambria" w:hAnsi="Cambria"/>
        </w:rPr>
        <w:t xml:space="preserve"> </w:t>
      </w:r>
      <w:r w:rsidRPr="003F6C6B">
        <w:rPr>
          <w:rFonts w:ascii="Cambria" w:hAnsi="Cambria"/>
        </w:rPr>
        <w:fldChar w:fldCharType="begin"/>
      </w:r>
      <w:r w:rsidR="006637D3">
        <w:rPr>
          <w:rFonts w:ascii="Cambria" w:hAnsi="Cambria"/>
        </w:rPr>
        <w:instrText xml:space="preserve"> ADDIN ZOTERO_ITEM CSL_CITATION {"citationID":"a1c629f5i7n","properties":{"formattedCitation":"\\uldash{Sinta Lestari, \\uc0\\u8220{}PENGGUNAAN METODE SOSIODRAMA UNTUK MENINGKATKAN HASIL BELAJAR SISWA PADA MATA PELAJARAN AKIDAH AKHLAK DI KELAS VII MTS NURUL IMAN BABAKAN CISEENG BOGOR\\uc0\\u8221{} (diploma, UNUSIA, 2020), https://unusia.ac.id/.}","plainCitation":"Sinta Lestari, “PENGGUNAAN METODE SOSIODRAMA UNTUK MENINGKATKAN HASIL BELAJAR SISWA PADA MATA PELAJARAN AKIDAH AKHLAK DI KELAS VII MTS NURUL IMAN BABAKAN CISEENG BOGOR” (diploma, UNUSIA, 2020), https://unusia.ac.id/.","dontUpdate":true,"noteIndex":15},"citationItems":[{"id":"JpWY3upR/5EQwlakb","uris":["http://zotero.org/users/local/wOQX1SPJ/items/RZIFF59E"],"itemData":{"id":10,"type":"thesis","abstract":"Penelitian ini bertujuan untuk menelaah penggunaan metode sosiodrama dalam meningkatkan hasil belajar siswa pada mata pelajaran Akidah Akhlak di kelas VII MTs Nurul Iman Babakan Ciseeng Bogor. Berdasarkan hasil observasi di MTs Nurul Iman Babakan Ciseeng Bogor bahwasanya kualitas hasil belajar Akidah Akhlak kelas VII masih di bawah KKM, penelitian ini bertujuan untuk meningkatkan hasil belajar Akidah Akhlak, melalui metode sosiodrama. \n\nMetode penelitian ini, menggunakan metode penelitian tindakan kelas (PTK). Prosedur penelitian berbentuk siklus. Setiap siklus terdiri dari empat tahap meliputi: perencanaan, pelaksanaan tindakan, observasi dan refleksi. Teknik pengumpalan data melalui observasi dan tes. Pengumpulan data ini menggunakan instrumen berupa lembar pengamatan observasi siswa dan kinerja guru dalam proses pembelajaran, sedangkan untuk mengetahui kualitas hasil belajar siswa digunakan lembar evaluasi/tes.\n\nHasil penelitian menunjukan bahwa penggunaan metode sosiodrama dapat meningkatkan hasil belajar siswa pada mata pelajaran Akidah Akhlak. Dari nilai rata-rata pra siklus 62, menjadi 78,7 pada siklus I, 93,3 pada sik","genre":"diploma","language":"id","note":"ISBN: 9782014130126","publisher":"UNUSIA","source":"repository.unusia.ac.id","title":"PENGGUNAAN METODE SOSIODRAMA UNTUK MENINGKATKAN HASIL BELAJAR SISWA PADA MATA PELAJARAN AKIDAH AKHLAK DI KELAS VII MTS NURUL IMAN BABAKAN CISEENG BOGOR","URL":"https://unusia.ac.id/","author":[{"family":"Lestari","given":"Sinta"}],"contributor":[{"family":"Rahman","given":"Arif"},{"family":"Mujahid","given":"Mujahid"}],"accessed":{"date-parts":[["2023",12,27]]},"issued":{"date-parts":[["2020"]]}}}],"schema":"https://github.com/citation-style-language/schema/raw/master/csl-citation.json"} </w:instrText>
      </w:r>
      <w:r w:rsidRPr="003F6C6B">
        <w:rPr>
          <w:rFonts w:ascii="Cambria" w:hAnsi="Cambria"/>
        </w:rPr>
        <w:fldChar w:fldCharType="separate"/>
      </w:r>
      <w:r w:rsidR="00B00D46" w:rsidRPr="003F6C6B">
        <w:rPr>
          <w:rFonts w:ascii="Cambria" w:hAnsi="Cambria"/>
          <w:szCs w:val="24"/>
        </w:rPr>
        <w:t>Sinta Lestari, “Penggunaan Metode Sosiodrama Untuk Meningkatkan Hasil Belajar Siswa Pada Mata Pelajaran Akidah Akhlak Di Kelas Vii Mts Nurul Iman Babakan Ciseeng Bogor” (Diploma, Unusia, 2020), Https://Unusia.Ac.Id/.</w:t>
      </w:r>
      <w:r w:rsidRPr="003F6C6B">
        <w:rPr>
          <w:rFonts w:ascii="Cambria" w:hAnsi="Cambria"/>
        </w:rPr>
        <w:fldChar w:fldCharType="end"/>
      </w:r>
    </w:p>
  </w:footnote>
  <w:footnote w:id="16">
    <w:p w14:paraId="7A3B50AF" w14:textId="499110B9" w:rsidR="00190F58" w:rsidRPr="0069040D" w:rsidRDefault="00190F58" w:rsidP="0069040D">
      <w:pPr>
        <w:pStyle w:val="FootnoteText"/>
        <w:jc w:val="both"/>
        <w:rPr>
          <w:rFonts w:ascii="Cambria" w:hAnsi="Cambria"/>
          <w:lang w:val="en-US"/>
        </w:rPr>
      </w:pPr>
      <w:r w:rsidRPr="0069040D">
        <w:rPr>
          <w:rStyle w:val="FootnoteReference"/>
          <w:rFonts w:ascii="Cambria" w:hAnsi="Cambria"/>
        </w:rPr>
        <w:footnoteRef/>
      </w:r>
      <w:r w:rsidR="0069040D" w:rsidRPr="0069040D">
        <w:rPr>
          <w:rFonts w:ascii="Cambria" w:hAnsi="Cambria"/>
        </w:rPr>
        <w:t xml:space="preserve"> </w:t>
      </w:r>
      <w:r w:rsidRPr="0069040D">
        <w:rPr>
          <w:rFonts w:ascii="Cambria" w:hAnsi="Cambria"/>
        </w:rPr>
        <w:fldChar w:fldCharType="begin"/>
      </w:r>
      <w:r w:rsidR="006637D3">
        <w:rPr>
          <w:rFonts w:ascii="Cambria" w:hAnsi="Cambria"/>
        </w:rPr>
        <w:instrText xml:space="preserve"> ADDIN ZOTERO_ITEM CSL_CITATION {"citationID":"a1lo1i7rl2q","properties":{"formattedCitation":"\\uldash{Rona Romadhianti dan Resti Diah Pramesti, \\uc0\\u8220{}Analisis Kepribadian Tokoh Utama Dalam Film Pendek \\uc0\\u8216{}Jagat Raya\\uc0\\u8217{}: Kajian Psikologi Sastra Serta Relevansinya Sebagai Alternatif Bahan Ajar,\\uc0\\u8221{} {\\i{}Jurnal Pendidikan Tambusai} 7, no. 1 (11 Maret 2023): 2846\\uc0\\u8211{}55, https://doi.org/10.31004/jptam.v7i1.5651.}","plainCitation":"Rona Romadhianti dan Resti Diah Pramesti, “Analisis Kepribadian Tokoh Utama Dalam Film Pendek ‘Jagat Raya’: Kajian Psikologi Sastra Serta Relevansinya Sebagai Alternatif Bahan Ajar,” Jurnal Pendidikan Tambusai 7, no. 1 (11 Maret 2023): 2846–55, https://doi.org/10.31004/jptam.v7i1.5651.","dontUpdate":true,"noteIndex":16},"citationItems":[{"id":"JpWY3upR/mNEL7fcP","uris":["http://zotero.org/users/local/wOQX1SPJ/items/C2NYV9SN"],"itemData":{"id":41,"type":"article-journal","container-title":"Jurnal Pendidikan Tambusai","DOI":"10.31004/jptam.v7i1.5651","ISSN":"2614-3097","issue":"1","language":"en","page":"2846-2855","source":"www.jptam.org","title":"Analisis Kepribadian Tokoh Utama dalam Film Pendek “Jagat Raya”: Kajian Psikologi Sastra serta Relevansinya sebagai Alternatif Bahan Ajar","title-short":"Analisis Kepribadian Tokoh Utama dalam Film Pendek “Jagat Raya”","volume":"7","author":[{"family":"Romadhianti","given":"Rona"},{"family":"Pramesti","given":"Resti Diah"}],"issued":{"date-parts":[["2023",3,11]]}}}],"schema":"https://github.com/citation-style-language/schema/raw/master/csl-citation.json"} </w:instrText>
      </w:r>
      <w:r w:rsidRPr="0069040D">
        <w:rPr>
          <w:rFonts w:ascii="Cambria" w:hAnsi="Cambria"/>
        </w:rPr>
        <w:fldChar w:fldCharType="separate"/>
      </w:r>
      <w:r w:rsidR="0069040D" w:rsidRPr="0069040D">
        <w:rPr>
          <w:rFonts w:ascii="Cambria" w:hAnsi="Cambria"/>
          <w:szCs w:val="24"/>
        </w:rPr>
        <w:t xml:space="preserve">Rona Romadhianti Dan Resti Diah Pramesti, “Analisis Kepribadian Tokoh Utama Dalam Film Pendek ‘Jagat Raya’: Kajian Psikologi Sastra Serta Relevansinya Sebagai Alternatif Bahan Ajar,” </w:t>
      </w:r>
      <w:r w:rsidR="0069040D" w:rsidRPr="0069040D">
        <w:rPr>
          <w:rFonts w:ascii="Cambria" w:hAnsi="Cambria"/>
          <w:i/>
          <w:iCs/>
          <w:szCs w:val="24"/>
        </w:rPr>
        <w:t>Jurnal Pendidikan Tambusai</w:t>
      </w:r>
      <w:r w:rsidR="0069040D" w:rsidRPr="0069040D">
        <w:rPr>
          <w:rFonts w:ascii="Cambria" w:hAnsi="Cambria"/>
          <w:szCs w:val="24"/>
        </w:rPr>
        <w:t xml:space="preserve"> 7, No. 1 (11 Maret 2023): 2846–55, Https://Doi.Org/10.31004/Jptam.V7i1.5651.</w:t>
      </w:r>
      <w:r w:rsidRPr="0069040D">
        <w:rPr>
          <w:rFonts w:ascii="Cambria" w:hAnsi="Cambria"/>
        </w:rPr>
        <w:fldChar w:fldCharType="end"/>
      </w:r>
    </w:p>
  </w:footnote>
  <w:footnote w:id="17">
    <w:p w14:paraId="5D28CB54" w14:textId="77FA9FEA" w:rsidR="0069040D" w:rsidRPr="0069040D" w:rsidRDefault="0069040D" w:rsidP="0069040D">
      <w:pPr>
        <w:pStyle w:val="FootnoteText"/>
        <w:jc w:val="both"/>
        <w:rPr>
          <w:rFonts w:ascii="Cambria" w:hAnsi="Cambria"/>
        </w:rPr>
      </w:pPr>
      <w:r w:rsidRPr="0069040D">
        <w:rPr>
          <w:rStyle w:val="FootnoteReference"/>
          <w:rFonts w:ascii="Cambria" w:hAnsi="Cambria"/>
        </w:rPr>
        <w:footnoteRef/>
      </w:r>
      <w:r w:rsidRPr="0069040D">
        <w:rPr>
          <w:rFonts w:ascii="Cambria" w:hAnsi="Cambria"/>
        </w:rPr>
        <w:t xml:space="preserve"> </w:t>
      </w:r>
      <w:r w:rsidRPr="0069040D">
        <w:rPr>
          <w:rFonts w:ascii="Cambria" w:hAnsi="Cambria"/>
        </w:rPr>
        <w:fldChar w:fldCharType="begin"/>
      </w:r>
      <w:r w:rsidR="006637D3">
        <w:rPr>
          <w:rFonts w:ascii="Cambria" w:hAnsi="Cambria"/>
        </w:rPr>
        <w:instrText xml:space="preserve"> ADDIN ZOTERO_ITEM CSL_CITATION {"citationID":"a1lmkslf82o","properties":{"formattedCitation":"\\uldash{Ona Astika, \\uc0\\u8220{}IMPLEMENTASI METODE SOSIODRAMA DALAM MENINGKATKAN MOTIVASI BELJAR SISWA PADA PEMBELAJARAN PENDIDIKAN AGAMA ISLAM SMP NEGERI 1 ULAWENG\\uc0\\u8221{} (other, IAIN Bone, 2021), http://repositori.iain-bone.ac.id/695/.}","plainCitation":"Ona Astika, “IMPLEMENTASI METODE SOSIODRAMA DALAM MENINGKATKAN MOTIVASI BELJAR SISWA PADA PEMBELAJARAN PENDIDIKAN AGAMA ISLAM SMP NEGERI 1 ULAWENG” (other, IAIN Bone, 2021), http://repositori.iain-bone.ac.id/695/.","dontUpdate":true,"noteIndex":17},"citationItems":[{"id":176,"uris":["http://zotero.org/users/local/MTG5GcQc/items/HJFQCK7A"],"itemData":{"id":176,"type":"thesis","abstract":"Skripsi ini membahas tentang Implementasi Metode Sosiorama dalam\nMeningkatkan Motivasi Belajar Siswa pada Pembelajaran Pendidikan Agama Islam\nSMP Negeri 1 Ulaweng. Hal yang penting dikaji dalam skripsi ini yaitu penerapan\nmetode sosiodrama terhadap mata pelajaran Pendidikan Agama Islam di SMP Negeri\n1 Ulaweng, motivasi belajar siswa sebelum diterapkan metode sosiodrama terhadap\nmata pelajaran Pendidikan Agama Islam di SMP Negeri 1 Ulaweng dan motivasi\nbelajar siswa setelah diterapkan metode sosiodrama pada mata pelajaran Pendidikan\nAgama Islam di SMP Negeri 1 Ulaweng.\nUntuk memudahkan pemecahan masalah tersebut, penulis mengumpulkan\ndata dengan metode observasi, dokumentasi, angket dan tes yaitu suatu metode yang\ndigunakan dengan jalan mendatangi lokasi penelitian dan mengadakan pengamatan\nlangsung terhadap objek yang diteliti. Jenis penelitian yang dilakukan yaitu penelitian\nkuantitatif dengan menggunakan pendekatan paedagogis dan psikologis.\nHasil penelitian menunjukkan bahwa implementasi metode sosiodrama dalam\nmeningkatkan motivasi belajara siswa pada pembelajaran pendidikan agama Islam di\nSMP Negeri 1 Ulaweng dilakukan dengan baik oleh peneliti pada pembelajaran\nPendidikan Agama Islam dengan diterapkannya langkah-langkah dalam metode\nsosiodrama yaitu diawali tahap persiapan dan instruksi, tindakan dramatik dan diskusi\nserta evaluasi bermain peran. Hasil analisis data dengan uji t pada data pre-test\ndengan menerapkan metode konvensional atau sebelum penerapan metode\nsosiodrama dan data post-test setelah penerapan metode sosiodrama yaitu nilai t hitung\n26,64 dan t tabel 18,91, dapat dilihat bahwa nilai t hitung lebih besar dibandingkan dengan\nt tabel 26,64&gt;18,91. Adapun hasil uji t pada data angket motivasi belajar siswa yaitu\nt hitung 22,11 dan t tabel 18,91, dapat dilihat bahwa t hitung juga lebih besar dibandingkan\nt tabel 22,11&gt;18,91. Hasil uji t pada kedua data menghasilkan t hitung lebih besar\ndibandingkan t tabel , dengan taraf signifikansi 0,01 atau 1%. Jadi, dapat ditarik\nsimpulan bahwa hipotesis diterima dan penggunaan metode sosiodrama berpengaruh\npada peningkatan motivasi belajar siswa pada pembelajaran pendidikan agama Islam\nkelas IX D.","genre":"other","language":"en","publisher":"IAIN Bone","source":"repositori.iain-bone.ac.id","title":"IMPLEMENTASI METODE SOSIODRAMA DALAM MENINGKATKAN MOTIVASI BELJAR SISWA PADA PEMBELAJARAN PENDIDIKAN AGAMA ISLAM SMP NEGERI 1 ULAWENG","URL":"http://repositori.iain-bone.ac.id/695/","author":[{"family":"Astika","given":"Ona"}],"accessed":{"date-parts":[["2023",12,28]]},"issued":{"date-parts":[["2021",4,28]]}}}],"schema":"https://github.com/citation-style-language/schema/raw/master/csl-citation.json"} </w:instrText>
      </w:r>
      <w:r w:rsidRPr="0069040D">
        <w:rPr>
          <w:rFonts w:ascii="Cambria" w:hAnsi="Cambria"/>
        </w:rPr>
        <w:fldChar w:fldCharType="separate"/>
      </w:r>
      <w:r w:rsidRPr="0069040D">
        <w:rPr>
          <w:rFonts w:ascii="Cambria" w:hAnsi="Cambria"/>
          <w:szCs w:val="24"/>
        </w:rPr>
        <w:t>Ona Astika, “Implementasi Metode Sosiodrama Dalam Meningkatkan Motivasi Beljar Siswa Pada Pembelajaran Pendidikan Agama Islam Smp Negeri 1 Ulaweng” (Other, Iain Bone, 2021), Http://Repositori.Iain-Bone.Ac.Id/695/.</w:t>
      </w:r>
      <w:r w:rsidRPr="0069040D">
        <w:rPr>
          <w:rFonts w:ascii="Cambria" w:hAnsi="Cambria"/>
        </w:rPr>
        <w:fldChar w:fldCharType="end"/>
      </w:r>
    </w:p>
  </w:footnote>
  <w:footnote w:id="18">
    <w:p w14:paraId="448DEF6E" w14:textId="2BF6AE71" w:rsidR="000A14FB" w:rsidRPr="00190F58" w:rsidRDefault="000A14FB" w:rsidP="0069040D">
      <w:pPr>
        <w:pStyle w:val="FootnoteText"/>
        <w:jc w:val="both"/>
        <w:rPr>
          <w:rFonts w:ascii="Cambria" w:hAnsi="Cambria"/>
          <w:lang w:val="en-US"/>
        </w:rPr>
      </w:pPr>
      <w:r w:rsidRPr="0069040D">
        <w:rPr>
          <w:rStyle w:val="FootnoteReference"/>
          <w:rFonts w:ascii="Cambria" w:hAnsi="Cambria"/>
        </w:rPr>
        <w:footnoteRef/>
      </w:r>
      <w:r w:rsidR="0069040D" w:rsidRPr="0069040D">
        <w:rPr>
          <w:rFonts w:ascii="Cambria" w:hAnsi="Cambria"/>
        </w:rPr>
        <w:t xml:space="preserve"> </w:t>
      </w:r>
      <w:r w:rsidRPr="0069040D">
        <w:rPr>
          <w:rFonts w:ascii="Cambria" w:hAnsi="Cambria"/>
        </w:rPr>
        <w:fldChar w:fldCharType="begin"/>
      </w:r>
      <w:r w:rsidR="006637D3">
        <w:rPr>
          <w:rFonts w:ascii="Cambria" w:hAnsi="Cambria"/>
        </w:rPr>
        <w:instrText xml:space="preserve"> ADDIN ZOTERO_ITEM CSL_CITATION {"citationID":"JZVKQfJG","properties":{"formattedCitation":"Dita Puspita Ekaningtyas, \\uc0\\u8220{}Peningkatan Keterampilan Berbicara Menggunakan Metode Sosiodrama,\\uc0\\u8221{} {\\i{}Paedagogie} 13, no. 2 (30 November 2018): 71\\uc0\\u8211{}76, https://doi.org/10.31603/paedagogie.v13i2.2368.","plainCitation":"Dita Puspita Ekaningtyas, “Peningkatan Keterampilan Berbicara Menggunakan Metode Sosiodrama,” Paedagogie 13, no. 2 (30 November 2018): 71–76, https://doi.org/10.31603/paedagogie.v13i2.2368.","dontUpdate":true,"noteIndex":18},"citationItems":[{"id":"JpWY3upR/w3wZVU2a","uris":["http://zotero.org/users/local/d7aETG5P/items/N6FP5IX8"],"itemData":{"id":149,"type":"article-journal","abstract":"This study aimed at improving speaking skill of 5th grade students of Kramat 4 elementary school using sociodrama method. This type of research is a collaborative classroom action research. This research was conducted in Kramat 4 elementary school with the subjects of the research were all students of grade V of Kramat 4 elementary school, amounting 34 students, consist of 14 male students and 20 female students. In this study, researchers used an action research design developed by Kemmis and Taggart with a spiral model. The data collection methods used were tests, observations, and documentation. The data analysis technique in this research was quantitative descriptive statistic by finding mean. The result of the research showed that learning of speaking skill by using sociodrama method can improve the speaking skill of 5th grade students of Kramat 4 elementary school. The speaking skill increased in cycle I was 7.38, from initial condition 60,35 increased to 67,73. In the second cycle increased by 16.17, from the initial condition 60.35 increased to 76.52.","container-title":"Paedagogie","DOI":"10.31603/paedagogie.v13i2.2368","ISSN":"2621-7171","issue":"2","journalAbbreviation":"1","language":"id","license":"Copyright (c) 2018 Paedagogie","note":"number: 2","page":"71-76","source":"journal.unimma.ac.id","title":"Peningkatan Keterampilan Berbicara Menggunakan Metode Sosiodrama","volume":"13","author":[{"family":"Ekaningtyas","given":"Dita Puspita"}],"issued":{"date-parts":[["2018",11,30]]}}}],"schema":"https://github.com/citation-style-language/schema/raw/master/csl-citation.json"} </w:instrText>
      </w:r>
      <w:r w:rsidRPr="0069040D">
        <w:rPr>
          <w:rFonts w:ascii="Cambria" w:hAnsi="Cambria"/>
        </w:rPr>
        <w:fldChar w:fldCharType="separate"/>
      </w:r>
      <w:r w:rsidR="0069040D" w:rsidRPr="0069040D">
        <w:rPr>
          <w:rFonts w:ascii="Cambria" w:hAnsi="Cambria"/>
          <w:szCs w:val="24"/>
        </w:rPr>
        <w:t xml:space="preserve">Dita Puspita Ekaningtyas, “Peningkatan Keterampilan Berbicara Menggunakan Metode Sosiodrama,” </w:t>
      </w:r>
      <w:r w:rsidR="0069040D" w:rsidRPr="0069040D">
        <w:rPr>
          <w:rFonts w:ascii="Cambria" w:hAnsi="Cambria"/>
          <w:i/>
          <w:iCs/>
          <w:szCs w:val="24"/>
        </w:rPr>
        <w:t>Paedagogie</w:t>
      </w:r>
      <w:r w:rsidR="0069040D" w:rsidRPr="0069040D">
        <w:rPr>
          <w:rFonts w:ascii="Cambria" w:hAnsi="Cambria"/>
          <w:szCs w:val="24"/>
        </w:rPr>
        <w:t xml:space="preserve"> 13, No. 2 (30 November 2018): 71–76, Https://Doi.Org/10.31603/Paedagogie.V13i2.2368.</w:t>
      </w:r>
      <w:r w:rsidRPr="0069040D">
        <w:rPr>
          <w:rFonts w:ascii="Cambria" w:hAnsi="Cambria"/>
        </w:rPr>
        <w:fldChar w:fldCharType="end"/>
      </w:r>
    </w:p>
  </w:footnote>
  <w:footnote w:id="19">
    <w:p w14:paraId="0328BD9D" w14:textId="0605012F" w:rsidR="000A14FB" w:rsidRPr="00190F58" w:rsidRDefault="000A14FB" w:rsidP="00190F58">
      <w:pPr>
        <w:pStyle w:val="FootnoteText"/>
        <w:jc w:val="both"/>
        <w:rPr>
          <w:rFonts w:ascii="Cambria" w:hAnsi="Cambria"/>
          <w:lang w:val="en-US"/>
        </w:rPr>
      </w:pPr>
      <w:r w:rsidRPr="00190F58">
        <w:rPr>
          <w:rStyle w:val="FootnoteReference"/>
          <w:rFonts w:ascii="Cambria" w:hAnsi="Cambria"/>
        </w:rPr>
        <w:footnoteRef/>
      </w:r>
      <w:r w:rsidR="00190F58" w:rsidRPr="00190F58">
        <w:rPr>
          <w:rFonts w:ascii="Cambria" w:hAnsi="Cambria"/>
        </w:rPr>
        <w:t xml:space="preserve"> </w:t>
      </w:r>
      <w:r w:rsidRPr="00190F58">
        <w:rPr>
          <w:rFonts w:ascii="Cambria" w:hAnsi="Cambria"/>
        </w:rPr>
        <w:fldChar w:fldCharType="begin"/>
      </w:r>
      <w:r w:rsidR="006637D3">
        <w:rPr>
          <w:rFonts w:ascii="Cambria" w:hAnsi="Cambria"/>
        </w:rPr>
        <w:instrText xml:space="preserve"> ADDIN ZOTERO_ITEM CSL_CITATION {"citationID":"8LNILLKI","properties":{"formattedCitation":"Erna Nurvita Sari, \\uc0\\u8220{}IMPLEMENTASI MODEL PEMBELAJARAN INTERAKTIF DENGAN MEDIA AUDIO VISUAL PADA MATA PELAJARAN IPAS KELAS IV SDN RANGKAH KIDUL SIDOARJO\\uc0\\u8221{} (undergraduate, Universitas Islam Negeri Kiai Haji Achmad Siddiq Jember, 2023), http://digilib.uinkhas.ac.id/23578/.","plainCitation":"Erna Nurvita Sari, “IMPLEMENTASI MODEL PEMBELAJARAN INTERAKTIF DENGAN MEDIA AUDIO VISUAL PADA MATA PELAJARAN IPAS KELAS IV SDN RANGKAH KIDUL SIDOARJO” (undergraduate, Universitas Islam Negeri Kiai Haji Achmad Siddiq Jember, 2023), http://digilib.uinkhas.ac.id/23578/.","dontUpdate":true,"noteIndex":19},"citationItems":[{"id":"JpWY3upR/7YvvqtAF","uris":["http://zotero.org/users/local/d7aETG5P/items/JGTLFWUB"],"itemData":{"id":151,"type":"thesis","abstract":"Erna Nurvita Sari, 2023: ‘‘Implementasi Model Pembelajaran Interaktif dengan Media Audio Visual pada Mata Pelajaran IPAS Kelas IV SDN Rangkah Kidul Sidoarjo Tahun 2022/ 2023’’\nKata Kunci: Model pembelajaran interaktif, Media Audio Visual, dan Mata Pelajaran IPAS \nImplementasi model pembelajaran interaktif dengan media audio visual pada mata pelajaran IPAS, hal ini menarik karena implementasi tersebut pendidik pada saat pelaksanaan pembelajaran berbasis dengan adanya sebuah teknologi digital di dalam pembelajaran yang dilaksanakan. \nBerdasarkan latar belakang diatas, maka fokus dalam penelitian ini  adalah: 1) Bagaimana implementasi model pembelajaran interaktif dengan media audio visual pada mata pelajaran IPS kelas IV SDN Rangkah Kidul Sidoarjo tahun pelajaran 2022/2023 2) Hambatan apa saja yang terjadi pada saat pelaksanaan pembelajaran interaktif dengan media audio visual pada mata pelajaran IPS kelas IV SDN Rangkah Kidul Sidoarjo tahun pelajaran 2022/202. Tujuan penelitian ini adalah: 1) Untuk mendeskripsikan implementasi model pembelajaran interaktif dengan media audio visual pada mata pelajaran IPS kelas IV SDN Rangkah Kidul Sidoarjo tahun pelajaran  2022/2023 2) Untuk mendeskripsikan hambatan yang terjadi pada saat pelaksanaan pembelajaran interaktif dengan media audio visual pada mata pelajaran IPS Kelas IV SDN Rangkah Kidul Sidoarjo tahun pelajaran 2022/2023\nPendekatan penelitian yang digunakan yaitu kualitatif deskriptif, dan jenis penelitian studi kasus. Teknik pengumpulan data yang digunakan yaitu observasi non partisipan, wawancara semiterstruktur, dan dokumentasi. Teknik analisis data  yang digunakan yaitu kondensasi data, penyajian data, dan kesimpulan. Uji keabsahan datanya menggunakan triangulasi sumber dan triangulasi teknik. \nHasil penelitian menunjukkan bahwa model pembelajaran interaktif dengan media audio visual  pada mata pelajaran IPS kelas IV sudah terlaksana dimulai dari: (1) Perencanaan yang disusun oleh pendidik yaitu menyiapkan perangkat pembelajaran, Menyiapkan LKPD dan mempersiapkan media yang akan digunakan. (2) Pelaksanaan pembelajaran sesuai dengan sintaks model pembelajaran interaktif dengan adanya persiapan, tahap pengetahuan awal, tahap eksplorasi, tahap pertanyaan anak, tahap penyelidikan, tahap pengetahuan akhir, dan refleksi. (3) Penilaian yang terdiri dari: (a) penilaian sikap menggunakan lembar observasi, (b) penilaian pengetahuan dilihat dari hasil penugasan, PTS dan PAS, serta (c) penilaian keterampilan dari kreatifitas peserta didik. Hambatan yang terjadi pada saat pelaksanaan model pembelajaran interaktif terdapat beberapa faktor yaitu: (a) Faktor pendidik, kurangnya waktu untuk membuat sebuah PPT yang menarik. Dengan hal ini cara mengatasinya yaitu pendidik membuatnya dengan mempersiapkan jauh-jauh hari. (b) Peserta didik, slide yang ditampilkan terlalu cepat sehingga peserta didik sulit untuk merangkum materi pada buku tugasnya. Dengan hal ini cara mengatasinya yaitu peserta didik hanya perlu mencatat sebuah point terpentingnya. (c) Sarana dan prasarana, fasilitas di dalam kelas kurang sebagai penunjang media yang akan digunakan. Dengan hal ini cara mengatasinya yaitu sekolah memberikan sebuah fasilitas di dalam kelas secara lengkap sebagai penunjang media yang akan dipakai pendidik. (d) Alokasi waktu, dengan kurangnya sebuah fasilitas di dalam kelas membuat pendidik ketika melaksanakan dengan media harus mempersiapkan alat terlebih dahulu, dengan mempersiapkan alat yang diperlukan akan memotong waktu pelajaran. Dengan hal ini cara mengatasinya yaitu sekolah memfasilitasi dan mempersiapkan alat elektronik yang digunakan di dalam kelas. Peserta didik memiliki kemampuan yang cukup khususnya pada mata pelajaran IPS hal ini terlihat dari hasil belajar peserta didik selama menggunakan model pembelajaran interaktif dengan media audio visual serta keaktifan peserta didik selama kegiatan pembelajaran berlangsung.","genre":"undergraduate","language":"id","number-of-pages":"123","publisher":"Universitas Islam Negeri Kiai Haji Achmad Siddiq Jember","source":"digilib.uinkhas.ac.id","title":"IMPLEMENTASI MODEL PEMBELAJARAN INTERAKTIF DENGAN MEDIA AUDIO VISUAL PADA MATA PELAJARAN IPAS KELAS IV SDN RANGKAH KIDUL SIDOARJO","URL":"http://digilib.uinkhas.ac.id/23578/","author":[{"family":"Sari","given":"Erna Nurvita"}],"accessed":{"date-parts":[["2023",12,27]]},"issued":{"date-parts":[["2023",4,4]]}}}],"schema":"https://github.com/citation-style-language/schema/raw/master/csl-citation.json"} </w:instrText>
      </w:r>
      <w:r w:rsidRPr="00190F58">
        <w:rPr>
          <w:rFonts w:ascii="Cambria" w:hAnsi="Cambria"/>
        </w:rPr>
        <w:fldChar w:fldCharType="separate"/>
      </w:r>
      <w:r w:rsidR="00190F58" w:rsidRPr="00190F58">
        <w:rPr>
          <w:rFonts w:ascii="Cambria" w:hAnsi="Cambria"/>
          <w:szCs w:val="24"/>
        </w:rPr>
        <w:t>Erna Nurvita Sari, “Implementasi Model Pembelajaran Interaktif Dengan Media Audio Visual Pada Mata Pelajaran Ipas Kelas Iv Sdn Rangkah Kidul Sidoarjo” (Undergraduate, Universitas Islam Negeri Kiai Haji Achmad Siddiq Jember, 2023), Http://Digilib.Uinkhas.Ac.Id/23578/.</w:t>
      </w:r>
      <w:r w:rsidRPr="00190F58">
        <w:rPr>
          <w:rFonts w:ascii="Cambria" w:hAnsi="Cambria"/>
        </w:rPr>
        <w:fldChar w:fldCharType="end"/>
      </w:r>
    </w:p>
  </w:footnote>
  <w:footnote w:id="20">
    <w:p w14:paraId="4CCF5738" w14:textId="1659DB3E" w:rsidR="000A14FB" w:rsidRPr="00190F58" w:rsidRDefault="000A14FB" w:rsidP="00190F58">
      <w:pPr>
        <w:pStyle w:val="FootnoteText"/>
        <w:jc w:val="both"/>
        <w:rPr>
          <w:rFonts w:ascii="Cambria" w:hAnsi="Cambria"/>
          <w:lang w:val="en-US"/>
        </w:rPr>
      </w:pPr>
      <w:r w:rsidRPr="00190F58">
        <w:rPr>
          <w:rStyle w:val="FootnoteReference"/>
          <w:rFonts w:ascii="Cambria" w:hAnsi="Cambria"/>
        </w:rPr>
        <w:footnoteRef/>
      </w:r>
      <w:r w:rsidR="00190F58" w:rsidRPr="00190F58">
        <w:rPr>
          <w:rFonts w:ascii="Cambria" w:hAnsi="Cambria"/>
        </w:rPr>
        <w:t xml:space="preserve"> </w:t>
      </w:r>
      <w:r w:rsidRPr="00190F58">
        <w:rPr>
          <w:rFonts w:ascii="Cambria" w:hAnsi="Cambria"/>
        </w:rPr>
        <w:fldChar w:fldCharType="begin"/>
      </w:r>
      <w:r w:rsidR="006637D3">
        <w:rPr>
          <w:rFonts w:ascii="Cambria" w:hAnsi="Cambria"/>
        </w:rPr>
        <w:instrText xml:space="preserve"> ADDIN ZOTERO_ITEM CSL_CITATION {"citationID":"wKhKbMfc","properties":{"formattedCitation":"M. Hadi Masruri, \\uc0\\u8220{}Mendesain Model Pembelajaran Sejarah Kebudayaan Islam Berbasis Multikultural Di Perguruan Tinggi,\\uc0\\u8221{} {\\i{}J-PAI: Jurnal Pendidikan Agama Islam} 6, no. 1 (30 Desember 2019), https://doi.org/10.18860/jpai.v6i1.8981.","plainCitation":"M. Hadi Masruri, “Mendesain Model Pembelajaran Sejarah Kebudayaan Islam Berbasis Multikultural Di Perguruan Tinggi,” J-PAI: Jurnal Pendidikan Agama Islam 6, no. 1 (30 Desember 2019), https://doi.org/10.18860/jpai.v6i1.8981.","dontUpdate":true,"noteIndex":20},"citationItems":[{"id":"JpWY3upR/ZWV71kmR","uris":["http://zotero.org/users/local/d7aETG5P/items/WVVPS3AP"],"itemData":{"id":145,"type":"article-journal","abstract":"This article seeks to offer a learning design of multicultural on History of Islamic Culture in Higher Education. These multicultural values include an attitude of self-respect, an attitude of respect for others, an attitude of respect for the environment and cultural nature, an attitude of appreciating beauty, an attitude of appreciating beauty, and an attitude of appreciating wholeness. The six values of multiculturalism are expected to be internalized in learning by lecturers of Islamic Cultural History courses in Higher Education in a design of learning models, starting from planning to arrange curriculum, syllabus and semester course plans (RPS) or lecture event units (SAP), to arranging lecture material for History of Islamic Culture and its studen book. While the application of learning design includes strategy, methods and evaluation. However, this matter, at the level of its application in higher education as mentioned above will be meaningless, unless the SKI lecturer who is responsible for internalizing multicultural values as mentioned above has a high awareness of the values of multiculturalism. Without the SKI lecturers who are aware of multicuralism, the values of multiculturalism will never be internalized in the attitudes and personalities of students as well students.","container-title":"J-PAI: Jurnal Pendidikan Agama Islam","DOI":"10.18860/jpai.v6i1.8981","ISSN":"2503-300X","issue":"1","language":"en","license":"Copyright (c) 2019 J-PAI: Jurnal Pendidikan Agama Islam","note":"number: 1","source":"ejournal.uin-malang.ac.id","title":"Mendesain Model Pembelajaran Sejarah Kebudayaan Islam Berbasis Multikultural di Perguruan Tinggi","URL":"https://ejournal.uin-malang.ac.id/index.php/jpai/article/view/8981","volume":"6","author":[{"family":"Masruri","given":"M. Hadi"}],"accessed":{"date-parts":[["2023",12,27]]},"issued":{"date-parts":[["2019",12,30]]}}}],"schema":"https://github.com/citation-style-language/schema/raw/master/csl-citation.json"} </w:instrText>
      </w:r>
      <w:r w:rsidRPr="00190F58">
        <w:rPr>
          <w:rFonts w:ascii="Cambria" w:hAnsi="Cambria"/>
        </w:rPr>
        <w:fldChar w:fldCharType="separate"/>
      </w:r>
      <w:r w:rsidR="00190F58" w:rsidRPr="00190F58">
        <w:rPr>
          <w:rFonts w:ascii="Cambria" w:hAnsi="Cambria"/>
          <w:szCs w:val="24"/>
        </w:rPr>
        <w:t xml:space="preserve">M. Hadi Masruri, “Mendesain Model Pembelajaran Sejarah Kebudayaan Islam Berbasis Multikultural Di Perguruan Tinggi,” </w:t>
      </w:r>
      <w:r w:rsidR="00190F58" w:rsidRPr="00190F58">
        <w:rPr>
          <w:rFonts w:ascii="Cambria" w:hAnsi="Cambria"/>
          <w:i/>
          <w:iCs/>
          <w:szCs w:val="24"/>
        </w:rPr>
        <w:t>J-Pai: Jurnal Pendidikan Agama Islam</w:t>
      </w:r>
      <w:r w:rsidR="00190F58" w:rsidRPr="00190F58">
        <w:rPr>
          <w:rFonts w:ascii="Cambria" w:hAnsi="Cambria"/>
          <w:szCs w:val="24"/>
        </w:rPr>
        <w:t xml:space="preserve"> 6, No. 1 (30 Desember 2019), Https://Doi.Org/10.18860/Jpai.V6i1.8981.</w:t>
      </w:r>
      <w:r w:rsidRPr="00190F58">
        <w:rPr>
          <w:rFonts w:ascii="Cambria" w:hAnsi="Cambria"/>
        </w:rPr>
        <w:fldChar w:fldCharType="end"/>
      </w:r>
    </w:p>
  </w:footnote>
  <w:footnote w:id="21">
    <w:p w14:paraId="5D542F00" w14:textId="61A988C2" w:rsidR="004E4995" w:rsidRPr="004E4995" w:rsidRDefault="004E4995" w:rsidP="00190F58">
      <w:pPr>
        <w:pStyle w:val="FootnoteText"/>
        <w:jc w:val="both"/>
        <w:rPr>
          <w:lang w:val="en-US"/>
        </w:rPr>
      </w:pPr>
      <w:r w:rsidRPr="00190F58">
        <w:rPr>
          <w:rStyle w:val="FootnoteReference"/>
          <w:rFonts w:ascii="Cambria" w:hAnsi="Cambria"/>
        </w:rPr>
        <w:footnoteRef/>
      </w:r>
      <w:r w:rsidR="00190F58" w:rsidRPr="00190F58">
        <w:rPr>
          <w:rFonts w:ascii="Cambria" w:hAnsi="Cambria"/>
        </w:rPr>
        <w:t xml:space="preserve"> </w:t>
      </w:r>
      <w:r w:rsidRPr="00190F58">
        <w:rPr>
          <w:rFonts w:ascii="Cambria" w:hAnsi="Cambria"/>
        </w:rPr>
        <w:fldChar w:fldCharType="begin"/>
      </w:r>
      <w:r w:rsidR="006637D3">
        <w:rPr>
          <w:rFonts w:ascii="Cambria" w:hAnsi="Cambria"/>
        </w:rPr>
        <w:instrText xml:space="preserve"> ADDIN ZOTERO_ITEM CSL_CITATION {"citationID":"a19t5qbos5u","properties":{"formattedCitation":"\\uldash{Tasmin A. Jacub, Hasia Marto, dan Arisa Darwis, \\uc0\\u8220{}MODEL PEMBELAJARAN PROBLEM BASED LEARNING DALAM PENINGKATAN HASIL BELAJAR IPS (STUDI PENELITIAN TINDAKAN KELAS DI SMP NEGERI 2 TOLITOLI),\\uc0\\u8221{} {\\i{}Tolis Ilmiah: Jurnal Penelitian} 2, no. 2 (14 Desember 2020), https://doi.org/10.56630/jti.v2i2.126.}","plainCitation":"Tasmin A. Jacub, Hasia Marto, dan Arisa Darwis, “MODEL PEMBELAJARAN PROBLEM BASED LEARNING DALAM PENINGKATAN HASIL BELAJAR IPS (STUDI PENELITIAN TINDAKAN KELAS DI SMP NEGERI 2 TOLITOLI),” Tolis Ilmiah: Jurnal Penelitian 2, no. 2 (14 Desember 2020), https://doi.org/10.56630/jti.v2i2.126.","dontUpdate":true,"noteIndex":21},"citationItems":[{"id":"JpWY3upR/k6776kVE","uris":["http://zotero.org/users/local/wOQX1SPJ/items/BHEVCL5J"],"itemData":{"id":31,"type":"article-journal","abstract":"Penelitian ini bertujuan untuk meningkatkan hasil belajar IPS melalui model problem based learning pada siswa kelas IX SMP Negeri 2 Tolitoli tahun pelajaran 2018/2019. Subjek penelitian Tindakan kelas ini adalah siswa kelas IX SMP Negeri 2 Tolitoli tahun pelajaran 2018/2019 sebanyak 35 siswa sebagai subjek penerima tindakan, sedangkan untuk subjek pelaku tindakan adalah guru IPS kelas IXA selaku guru, teman sejawat selaku subjek yang melakukan observasi proses pembelajaran, Kepala Sekolah selaku subjek sumber data. Metode pengumpulan data dilakukan melalui teknik tes, observasi dan dokumentasi. Penelitian Tindakan ini dilakukan dalam dua siklus, tiap-tiap siklus terdiri dari: perencanaan, tindakan, pengamatan dan refleksi. Hasil penelitian ini menunjukkan bahwa penggunaan model pembelajaran problem based learning dapat meningkatkan hasil belajar IPS siswa kelas IX A SMPN 2 Tolitoli tahun pelajaran 2018/2019. Hal ini dapat dilihat dari nilai rata-rata hasil belajar IPS siswa juga mengalami peningkatan yaitu sebelum Tindakan sebesar 70,88 pada siklus I sebesar 74,80 dan pada siklus II sebesar 85,37. Selain itu, presentase ketuntasan belajar siswa, yaitu sebelum tindakan sebesar 34,28%, pada siklus I sebesar 74,80% dan pada siklus II sebesar 94,28%.Kata Kunci: Problem based learning dan hasil belajar IPS siswa","container-title":"Tolis Ilmiah: Jurnal Penelitian","DOI":"10.56630/jti.v2i2.126","ISSN":"2716-1323","issue":"2","language":"en","license":"##submission.copyrightStatement##","note":"number: 2","source":"ojs.umada.ac.id","title":"MODEL PEMBELAJARAN PROBLEM BASED LEARNING DALAM PENINGKATAN HASIL BELAJAR IPS (STUDI PENELITIAN TINDAKAN KELAS DI SMP NEGERI 2 TOLITOLI)","URL":"https://ojs.umada.ac.id/index.php/Tolis_Ilmiah/article/view/126","volume":"2","author":[{"family":"Jacub","given":"Tasmin A."},{"family":"Marto","given":"Hasia"},{"family":"Darwis","given":"Arisa"}],"accessed":{"date-parts":[["2023",12,27]]},"issued":{"date-parts":[["2020",12,14]]}}}],"schema":"https://github.com/citation-style-language/schema/raw/master/csl-citation.json"} </w:instrText>
      </w:r>
      <w:r w:rsidRPr="00190F58">
        <w:rPr>
          <w:rFonts w:ascii="Cambria" w:hAnsi="Cambria"/>
        </w:rPr>
        <w:fldChar w:fldCharType="separate"/>
      </w:r>
      <w:r w:rsidR="00190F58" w:rsidRPr="00190F58">
        <w:rPr>
          <w:rFonts w:ascii="Cambria" w:hAnsi="Cambria"/>
          <w:szCs w:val="24"/>
        </w:rPr>
        <w:t xml:space="preserve">Tasmin A. Jacub, Hasia Marto, Dan Arisa Darwis, “Model Pembelajaran Problem Based Learning Dalam Peningkatan Hasil Belajar Ips (Studi Penelitian Tindakan Kelas Di Smp Negeri 2 Tolitoli),” </w:t>
      </w:r>
      <w:r w:rsidR="00190F58" w:rsidRPr="00190F58">
        <w:rPr>
          <w:rFonts w:ascii="Cambria" w:hAnsi="Cambria"/>
          <w:i/>
          <w:iCs/>
          <w:szCs w:val="24"/>
        </w:rPr>
        <w:t>Tolis Ilmiah: Jurnal Penelitian</w:t>
      </w:r>
      <w:r w:rsidR="00190F58" w:rsidRPr="00190F58">
        <w:rPr>
          <w:rFonts w:ascii="Cambria" w:hAnsi="Cambria"/>
          <w:szCs w:val="24"/>
        </w:rPr>
        <w:t xml:space="preserve"> 2, No. 2 (14 Desember 2020), Https://Doi.Org/10.56630/Jti.V2i2.126.</w:t>
      </w:r>
      <w:r w:rsidRPr="00190F58">
        <w:rPr>
          <w:rFonts w:ascii="Cambria" w:hAnsi="Cambria"/>
        </w:rPr>
        <w:fldChar w:fldCharType="end"/>
      </w:r>
    </w:p>
  </w:footnote>
  <w:footnote w:id="22">
    <w:p w14:paraId="0B5DC797" w14:textId="07F0E232" w:rsidR="004E4995" w:rsidRPr="00190F58" w:rsidRDefault="004E4995" w:rsidP="00190F58">
      <w:pPr>
        <w:pStyle w:val="FootnoteText"/>
        <w:jc w:val="both"/>
        <w:rPr>
          <w:rFonts w:ascii="Cambria" w:hAnsi="Cambria"/>
          <w:lang w:val="en-US"/>
        </w:rPr>
      </w:pPr>
      <w:r w:rsidRPr="00190F58">
        <w:rPr>
          <w:rStyle w:val="FootnoteReference"/>
          <w:rFonts w:ascii="Cambria" w:hAnsi="Cambria"/>
        </w:rPr>
        <w:footnoteRef/>
      </w:r>
      <w:r w:rsidR="00190F58" w:rsidRPr="00190F58">
        <w:rPr>
          <w:rFonts w:ascii="Cambria" w:hAnsi="Cambria"/>
        </w:rPr>
        <w:t xml:space="preserve"> </w:t>
      </w:r>
      <w:r w:rsidRPr="00190F58">
        <w:rPr>
          <w:rFonts w:ascii="Cambria" w:hAnsi="Cambria"/>
        </w:rPr>
        <w:fldChar w:fldCharType="begin"/>
      </w:r>
      <w:r w:rsidR="006637D3">
        <w:rPr>
          <w:rFonts w:ascii="Cambria" w:hAnsi="Cambria"/>
        </w:rPr>
        <w:instrText xml:space="preserve"> ADDIN ZOTERO_ITEM CSL_CITATION {"citationID":"agsv30rde1","properties":{"formattedCitation":"\\uldash{Putri Maysaroh, \\uc0\\u8220{}Pengaruh Metode Sosiodrama Terhadap Kreativitas Belajar Peserta Didik Dalam Pembelajaran Sejarah Kebudayaan Islam Di SMP Taruna Islam Tenayan Raya, Pekanbaru\\uc0\\u8221{} (other, Universitas Islam Riau, 2021), https://repository.uir.ac.id/13271/.}","plainCitation":"Putri Maysaroh, “Pengaruh Metode Sosiodrama Terhadap Kreativitas Belajar Peserta Didik Dalam Pembelajaran Sejarah Kebudayaan Islam Di SMP Taruna Islam Tenayan Raya, Pekanbaru” (other, Universitas Islam Riau, 2021), https://repository.uir.ac.id/13271/.","dontUpdate":true,"noteIndex":22},"citationItems":[{"id":"JpWY3upR/YMjx9zWu","uris":["http://zotero.org/users/local/wOQX1SPJ/items/YMTJVTWK"],"itemData":{"id":33,"type":"thesis","abstract":"This study is motivated by the problems of creativity that occurs in the students of SMP Taruna Islam in Tenayan Raya District, Pekanbaru City. One of the problems of students’ creativity in learning Islamic Cultural History is a general ability to create something new, either in the form of a new product or an idea to solve problems, or  an ability to identify aspects that already exist. The signs of problems in students’ learning creativity are: there are some students who do not dare to express their opinions during the learning process, there are some students who do not want to add information to the material explained by the teacher and friends, and there are some students who less skilled in the art proven by the results of calligraphy assignments which are not colored. To overcome this situations,  the sociodrama method is suggested to be applied in the learning that must be suitable with the needs of students at SMP Taruna Islam. This study aims to investigate the effect of the sociodrama method on students’ creativity in learning Islamic Cultural History at SMP Taruna Islam in Tenayan Raya District, Pekanbaru City. The type of this study is quantitative research with a correlation approach. The population of this study consists of 31 students in grade VII and VIII. The data collection tehcniques used are questionnaires and documentation. From the results of simple regression analysis, it is found that the significance value is less than 0.05, that is p = 0.000 &lt;0.05, then Ho is rejected and Ha is accepted. So, it can be interpreted that there is an effect of Sociodrama Method on Students’ Creativity in learning Islamic Cultural History at SMP Taruna Islam in Tenayan Raya District, Pekanbaru City. The magnitude of the effect of the variable X (Sociodrama Method) on the variable Y (Learning Creativity) is 0.664 or 66.9% which is inclueded in the range of value of 0.060-0.799, or in the level of strong effect. It can be concluded that the effect of sociodrama method on students’ creativity in learning Islamic Cultural History at SMP Taruna Islam in Tenayan Raya Distict, Pekanbaru city is in the \"strong\" category.","genre":"other","language":"en","publisher":"Universitas Islam Riau","source":"repository.uir.ac.id","title":"Pengaruh Metode Sosiodrama Terhadap Kreativitas Belajar Peserta Didik Dalam Pembelajaran Sejarah Kebudayaan Islam Di SMP Taruna Islam Tenayan Raya, Pekanbaru","URL":"https://repository.uir.ac.id/13271/","author":[{"family":"Maysaroh","given":"Putri"}],"contributor":[{"family":"Harahap","given":"Musaddad"}],"accessed":{"date-parts":[["2023",12,27]]},"issued":{"date-parts":[["2021"]]}}}],"schema":"https://github.com/citation-style-language/schema/raw/master/csl-citation.json"} </w:instrText>
      </w:r>
      <w:r w:rsidRPr="00190F58">
        <w:rPr>
          <w:rFonts w:ascii="Cambria" w:hAnsi="Cambria"/>
        </w:rPr>
        <w:fldChar w:fldCharType="separate"/>
      </w:r>
      <w:r w:rsidR="00190F58" w:rsidRPr="00190F58">
        <w:rPr>
          <w:rFonts w:ascii="Cambria" w:hAnsi="Cambria"/>
          <w:szCs w:val="24"/>
        </w:rPr>
        <w:t>Putri Maysaroh, “Pengaruh Metode Sosiodrama Terhadap Kreativitas Belajar Peserta Didik Dalam Pembelajaran Sejarah Kebudayaan Islam Di Smp Taruna Islam Tenayan Raya, Pekanbaru” (Other, Universitas Islam Riau, 2021), Https://Repository.Uir.Ac.Id/13271/.</w:t>
      </w:r>
      <w:r w:rsidRPr="00190F58">
        <w:rPr>
          <w:rFonts w:ascii="Cambria" w:hAnsi="Cambria"/>
        </w:rPr>
        <w:fldChar w:fldCharType="end"/>
      </w:r>
    </w:p>
  </w:footnote>
  <w:footnote w:id="23">
    <w:p w14:paraId="70E76A60" w14:textId="348EE78E" w:rsidR="004E4995" w:rsidRPr="00190F58" w:rsidRDefault="004E4995" w:rsidP="00190F58">
      <w:pPr>
        <w:pStyle w:val="FootnoteText"/>
        <w:jc w:val="both"/>
        <w:rPr>
          <w:rFonts w:ascii="Cambria" w:hAnsi="Cambria"/>
          <w:lang w:val="en-US"/>
        </w:rPr>
      </w:pPr>
      <w:r w:rsidRPr="00190F58">
        <w:rPr>
          <w:rStyle w:val="FootnoteReference"/>
          <w:rFonts w:ascii="Cambria" w:hAnsi="Cambria"/>
        </w:rPr>
        <w:footnoteRef/>
      </w:r>
      <w:r w:rsidR="00190F58" w:rsidRPr="00190F58">
        <w:rPr>
          <w:rFonts w:ascii="Cambria" w:hAnsi="Cambria"/>
        </w:rPr>
        <w:t xml:space="preserve"> </w:t>
      </w:r>
      <w:r w:rsidRPr="00190F58">
        <w:rPr>
          <w:rFonts w:ascii="Cambria" w:hAnsi="Cambria"/>
        </w:rPr>
        <w:fldChar w:fldCharType="begin"/>
      </w:r>
      <w:r w:rsidR="006637D3">
        <w:rPr>
          <w:rFonts w:ascii="Cambria" w:hAnsi="Cambria"/>
        </w:rPr>
        <w:instrText xml:space="preserve"> ADDIN ZOTERO_ITEM CSL_CITATION {"citationID":"a156fipu0f9","properties":{"formattedCitation":"\\uldash{Anly Maria dan Dikri Ramdani, \\uc0\\u8220{}PENGARUH METODE SOSIODRAMA TERHADAP HASIL BELAJAR KOGNITIF SISWA PADA MATA PELAJARAN SEJARAH KEBUDAYAAN ISLAM,\\uc0\\u8221{} {\\i{}Masagi} 2, no. 1 (18 Agustus 2023): 48\\uc0\\u8211{}53.}","plainCitation":"Anly Maria dan Dikri Ramdani, “PENGARUH METODE SOSIODRAMA TERHADAP HASIL BELAJAR KOGNITIF SISWA PADA MATA PELAJARAN SEJARAH KEBUDAYAAN ISLAM,” Masagi 2, no. 1 (18 Agustus 2023): 48–53.","dontUpdate":true,"noteIndex":23},"citationItems":[{"id":"JpWY3upR/gWkumP5z","uris":["http://zotero.org/users/local/wOQX1SPJ/items/4TA7I56W"],"itemData":{"id":36,"type":"article-journal","abstract":"Hasil belajar kognitif menjadi salah satu indikator keberhasilan pembelajaran, terutama pada mata pelajaran yang bersifat bacaan seperti Sejarah Kebudayaan Islam. Minimnya siswa yang mampu mencapai Kriteria Ketuntasan Minimal (KKM) disebabkan oleh penggunaan metode yang kurang tepat. Oleh karena itu, tujuan penelitian ini adalah: 1) mengetahui profil hasil belajar kognitif siswa kelas eksperimen pada saat sebelum dan sesudah menggunakan model metode sosiodrama pada mata pelajaran Sejarah Kebudayaan islam di kelas XI MIA MA An-Nashr. 2) mengetahui penerapan metode sosiodrama pada kelas eksperimen pada mata pelajaran Sejarah Kebudayaan Islam di Kelas XI MIA MA An-Nashr. 3) mengetahui pengaruh pada penggunaan metode sosiodrama pada kelas eksperimen dibandingkan dengan kelas kontrol yang tidak menggunakan metode sosiodrama. Adapun metode yang digunakan pada penelitian adalah eksperimen. Teknik pengumpulan data yang digunakan adalah angket, observasi, wawancara, dan dokumentasi. Teknik analisis data untuk hasil belajar siswa menggunakan beberapa tahap yaitu uji validitas, uji realibitas, uji normalitas, serta uji hipotesis. Berdasarkan nilai thitungdapat disimpulkan bahwa  Hayang diterima dan Ho yang ditolak. Hal tersebut berdasarkan yaitu 13,63 ≥1,685. Dengan demikian, terdapat pengaruh antara metode sosiodrama terhadap hasil belajar kognitif siswa pada mata pelajaran Sejarah Kebudayaan Islam\nKata Kunci: Metode Sosiodrama, Hasil Belajar Kognitif","container-title":"Masagi","ISSN":"2963-9735","issue":"1","language":"en","page":"48-53","source":"journal.stai-musaddadiyah.ac.id","title":"PENGARUH METODE SOSIODRAMA TERHADAP HASIL BELAJAR KOGNITIF SISWA PADA MATA PELAJARAN SEJARAH KEBUDAYAAN ISLAM","volume":"2","author":[{"family":"Maria","given":"Anly"},{"family":"Ramdani","given":"Dikri"}],"issued":{"date-parts":[["2023",8,18]]}}}],"schema":"https://github.com/citation-style-language/schema/raw/master/csl-citation.json"} </w:instrText>
      </w:r>
      <w:r w:rsidRPr="00190F58">
        <w:rPr>
          <w:rFonts w:ascii="Cambria" w:hAnsi="Cambria"/>
        </w:rPr>
        <w:fldChar w:fldCharType="separate"/>
      </w:r>
      <w:r w:rsidR="00190F58" w:rsidRPr="00190F58">
        <w:rPr>
          <w:rFonts w:ascii="Cambria" w:hAnsi="Cambria"/>
          <w:szCs w:val="24"/>
        </w:rPr>
        <w:t xml:space="preserve">Anly Maria Dan Dikri Ramdani, “Pengaruh Metode Sosiodrama Terhadap Hasil Belajar Kognitif Siswa Pada Mata Pelajaran Sejarah Kebudayaan Islam,” </w:t>
      </w:r>
      <w:r w:rsidR="00190F58" w:rsidRPr="00190F58">
        <w:rPr>
          <w:rFonts w:ascii="Cambria" w:hAnsi="Cambria"/>
          <w:i/>
          <w:iCs/>
          <w:szCs w:val="24"/>
        </w:rPr>
        <w:t>Masagi</w:t>
      </w:r>
      <w:r w:rsidR="00190F58" w:rsidRPr="00190F58">
        <w:rPr>
          <w:rFonts w:ascii="Cambria" w:hAnsi="Cambria"/>
          <w:szCs w:val="24"/>
        </w:rPr>
        <w:t xml:space="preserve"> 2, No. 1 (18 Agustus 2023): 48–53.</w:t>
      </w:r>
      <w:r w:rsidRPr="00190F58">
        <w:rPr>
          <w:rFonts w:ascii="Cambria" w:hAnsi="Cambria"/>
        </w:rPr>
        <w:fldChar w:fldCharType="end"/>
      </w:r>
    </w:p>
  </w:footnote>
  <w:footnote w:id="24">
    <w:p w14:paraId="6E5D19A0" w14:textId="71E1EC05" w:rsidR="00190F58" w:rsidRPr="00190F58" w:rsidRDefault="00190F58" w:rsidP="00190F58">
      <w:pPr>
        <w:pStyle w:val="FootnoteText"/>
        <w:jc w:val="both"/>
        <w:rPr>
          <w:lang w:val="en-US"/>
        </w:rPr>
      </w:pPr>
      <w:r w:rsidRPr="00190F58">
        <w:rPr>
          <w:rStyle w:val="FootnoteReference"/>
          <w:rFonts w:ascii="Cambria" w:hAnsi="Cambria"/>
        </w:rPr>
        <w:footnoteRef/>
      </w:r>
      <w:r w:rsidRPr="00190F58">
        <w:rPr>
          <w:rFonts w:ascii="Cambria" w:hAnsi="Cambria"/>
        </w:rPr>
        <w:t xml:space="preserve"> </w:t>
      </w:r>
      <w:r w:rsidRPr="00190F58">
        <w:rPr>
          <w:rFonts w:ascii="Cambria" w:hAnsi="Cambria"/>
        </w:rPr>
        <w:fldChar w:fldCharType="begin"/>
      </w:r>
      <w:r w:rsidR="006637D3">
        <w:rPr>
          <w:rFonts w:ascii="Cambria" w:hAnsi="Cambria"/>
        </w:rPr>
        <w:instrText xml:space="preserve"> ADDIN ZOTERO_ITEM CSL_CITATION {"citationID":"a2drm4rl9oi","properties":{"formattedCitation":"\\uldash{Mochammad Ikhsanul Millah Almahbubi, \\uc0\\u8220{}PENGGUNAAN METODE PEMBELAJARAN BERMAIN PERAN PADA MATA PELAJARAN SEJARAH KELAS XI DI SMA QURANIC SCIENCE BOARDING SCHOOL KABUPATEN TASIKMALAYA\\uc0\\u8221{} (sarjana, Universitas Siliwangi, 2023), https://doi.org/10/10.%20BAB%203.pdf.}","plainCitation":"Mochammad Ikhsanul Millah Almahbubi, “PENGGUNAAN METODE PEMBELAJARAN BERMAIN PERAN PADA MATA PELAJARAN SEJARAH KELAS XI DI SMA QURANIC SCIENCE BOARDING SCHOOL KABUPATEN TASIKMALAYA” (sarjana, Universitas Siliwangi, 2023), https://doi.org/10/10.%20BAB%203.pdf.","dontUpdate":true,"noteIndex":24},"citationItems":[{"id":"JpWY3upR/P03WWBOQ","uris":["http://zotero.org/users/local/wOQX1SPJ/items/7VKIQ8A5"],"itemData":{"id":38,"type":"thesis","abstract":"Penelitian ini bertujuan untuk mendeskripsikan pelaksanaan metode pembelajaran \nbermain peran, kelebihan metode pembelajaran bermain peran dan kekurangan metode \npembelajaran bermain peran pada mata pelajaran sejarah Indonesia kelas XI IPA SMA \nQuranic Science Boarding School Kabupaten Tasikmalaya. Penelitian ini menggunakan \nmetode kualitatif deskriptif. Tempat penelitian dilaksanakan di SMA Quranic Science \nBoarding School Kabupaten Tasikmalaya. Sumber data dan informan terdiri dari \npeserta didik kelas XI IPA 1, XI IPA 2, guru sejarah, RPP, silabus, lembar penilaian. \nPengumpulan data dilakukan dengan menggunakan teknik observasi, wawancara dan \ndokumentasi. Analisis data dilakukan dengan menggunakan teknik reduksi data, \npenyajian data dan penarikan kesimpulan. Hasil penelitian menunjukan bahwa latar \nbelakang penggunaan metode bermain peran adalah guru berkeinginan untuk \nmenambah variasi metode pembelajaran dan tuntutan pelatihan yang dilakukan sekolah \ntersebut, langkah-langkah penggunaan metode pembelajaran bermain peran meliputi \npertama, persiapan memilih peran, membuat naskah bermain peran, properti penunjang \ndan pendalaman peran. Kedua, Pelaksanaan metode pembelajaran bermain peran yaitu \nmenyiapkan pengamat, menata panggung dan melaksanakan pentas bermain peran.\nKetiga, penutup yaitu diskusi dan evaluasi, kelebihan metode ini adalah memberikan \nkesempatan pada peserta didik untuk kerja sama, kreatif, mampu berbicara di depan \norang banyak dan meneladani tokoh pahlawan yang diperankan. Kekurangan metode \nini adalah memerlukan banyak waktu, memerlukan tempat yang luas, menuntut peserta \ndidik untuk kreatif dan aktif.\nKata kunci: Metode Pembelajaran, Bermain Peran, Mata Pelajaran Sejarah SMA","genre":"sarjana","language":"en","note":"DOI: 10/10.%20BAB%203.pdf","publisher":"Universitas Siliwangi","source":"repositori.unsil.ac.id","title":"PENGGUNAAN METODE PEMBELAJARAN BERMAIN PERAN PADA MATA PELAJARAN SEJARAH KELAS XI DI SMA QURANIC SCIENCE BOARDING SCHOOL KABUPATEN TASIKMALAYA","URL":"http://repositori.unsil.ac.id/10520/","author":[{"family":"Almahbubi","given":"Mochammad Ikhsanul Millah"}],"contributor":[{"family":"Jayusman","given":"Iyus"},{"family":"Armiyati","given":"Laely"}],"accessed":{"date-parts":[["2023",12,27]]},"issued":{"date-parts":[["2023"]]}}}],"schema":"https://github.com/citation-style-language/schema/raw/master/csl-citation.json"} </w:instrText>
      </w:r>
      <w:r w:rsidRPr="00190F58">
        <w:rPr>
          <w:rFonts w:ascii="Cambria" w:hAnsi="Cambria"/>
        </w:rPr>
        <w:fldChar w:fldCharType="separate"/>
      </w:r>
      <w:r w:rsidRPr="00190F58">
        <w:rPr>
          <w:rFonts w:ascii="Cambria" w:hAnsi="Cambria"/>
          <w:szCs w:val="24"/>
        </w:rPr>
        <w:t>Mochammad Ikhsanul Millah Almahbubi, “Penggunaan Metode Pembelajaran Bermain Peran Pada Mata Pelajaran Sejarah Kelas Xi Di Sma Quranic Science Boarding School Kabupaten Tasikmalaya” (Sarjana, Universitas Siliwangi, 2023), Https://Doi.Org/10/10.%20bab%203.Pdf.</w:t>
      </w:r>
      <w:r w:rsidRPr="00190F58">
        <w:rPr>
          <w:rFonts w:ascii="Cambria" w:hAnsi="Cambria"/>
        </w:rPr>
        <w:fldChar w:fldCharType="end"/>
      </w:r>
    </w:p>
  </w:footnote>
  <w:footnote w:id="25">
    <w:p w14:paraId="25562346" w14:textId="27E085BC" w:rsidR="0069040D" w:rsidRPr="0069040D" w:rsidRDefault="0069040D" w:rsidP="0069040D">
      <w:pPr>
        <w:pStyle w:val="FootnoteText"/>
        <w:jc w:val="both"/>
        <w:rPr>
          <w:rFonts w:ascii="Cambria" w:hAnsi="Cambria"/>
        </w:rPr>
      </w:pPr>
      <w:r w:rsidRPr="0069040D">
        <w:rPr>
          <w:rStyle w:val="FootnoteReference"/>
          <w:rFonts w:ascii="Cambria" w:hAnsi="Cambria"/>
        </w:rPr>
        <w:footnoteRef/>
      </w:r>
      <w:r w:rsidRPr="0069040D">
        <w:rPr>
          <w:rFonts w:ascii="Cambria" w:hAnsi="Cambria"/>
        </w:rPr>
        <w:t xml:space="preserve"> </w:t>
      </w:r>
      <w:r w:rsidRPr="0069040D">
        <w:rPr>
          <w:rFonts w:ascii="Cambria" w:hAnsi="Cambria"/>
        </w:rPr>
        <w:fldChar w:fldCharType="begin"/>
      </w:r>
      <w:r w:rsidR="006637D3">
        <w:rPr>
          <w:rFonts w:ascii="Cambria" w:hAnsi="Cambria"/>
        </w:rPr>
        <w:instrText xml:space="preserve"> ADDIN ZOTERO_ITEM CSL_CITATION {"citationID":"aptaq62a1e","properties":{"formattedCitation":"Anisatul Azizah, \\uc0\\u8220{}Pentingnya Penelitian Tindakan Kelas Bagi Guru Dalam Pembelajaran,\\uc0\\u8221{} {\\i{}Auladuna\\uc0\\u8239{}: Jurnal Prodi Pendidikan Guru Madrasah Ibtidaiyah} 3, no. 1 (8 Mei 2021): 15\\uc0\\u8211{}22, https://doi.org/10.36835/au.v3i1.475.","plainCitation":"Anisatul Azizah, “Pentingnya Penelitian Tindakan Kelas Bagi Guru Dalam Pembelajaran,” Auladuna : Jurnal Prodi Pendidikan Guru Madrasah Ibtidaiyah 3, no. 1 (8 Mei 2021): 15–22, https://doi.org/10.36835/au.v3i1.475.","noteIndex":25},"citationItems":[{"id":179,"uris":["http://zotero.org/users/local/MTG5GcQc/items/MII4KPWS"],"itemData":{"id":179,"type":"article-journal","abstract":"Classroom action research is scientific activity that done by the teacher in the classroom that use actions to improve the quality of learning. Beside, classroom action research also helps teacher to improve their profesionalism. Classroom action research very important for teacher, because doing the reasearh can solve learning problem that will helpimprove the quality of education in Indonesia.therefore, researchers will discuss about the urgency of doing classroom action research.\n Keywords: Classroom action research, teacher, urgency.","container-title":"Auladuna : Jurnal Prodi Pendidikan Guru Madrasah Ibtidaiyah","DOI":"10.36835/au.v3i1.475","ISSN":"2656-9523","issue":"1","language":"en","license":"Copyright (c) 2021 Anisatul Azizah","note":"number: 1","page":"15-22","source":"ejournal.inaifas.ac.id","title":"Pentingnya Penelitian Tindakan Kelas Bagi Guru dalam Pembelajaran","volume":"3","author":[{"family":"Azizah","given":"Anisatul"}],"issued":{"date-parts":[["2021",5,8]]}}}],"schema":"https://github.com/citation-style-language/schema/raw/master/csl-citation.json"} </w:instrText>
      </w:r>
      <w:r w:rsidRPr="0069040D">
        <w:rPr>
          <w:rFonts w:ascii="Cambria" w:hAnsi="Cambria"/>
        </w:rPr>
        <w:fldChar w:fldCharType="separate"/>
      </w:r>
      <w:r w:rsidR="00F14877" w:rsidRPr="00F14877">
        <w:rPr>
          <w:rFonts w:ascii="Cambria" w:hAnsi="Cambria"/>
          <w:szCs w:val="24"/>
        </w:rPr>
        <w:t xml:space="preserve">Anisatul Azizah, “Pentingnya Penelitian Tindakan Kelas Bagi Guru Dalam Pembelajaran,” </w:t>
      </w:r>
      <w:r w:rsidR="00F14877" w:rsidRPr="00F14877">
        <w:rPr>
          <w:rFonts w:ascii="Cambria" w:hAnsi="Cambria"/>
          <w:i/>
          <w:iCs/>
          <w:szCs w:val="24"/>
        </w:rPr>
        <w:t>Auladuna : Jurnal Prodi Pendidikan Guru Madrasah Ibtidaiyah</w:t>
      </w:r>
      <w:r w:rsidR="00F14877" w:rsidRPr="00F14877">
        <w:rPr>
          <w:rFonts w:ascii="Cambria" w:hAnsi="Cambria"/>
          <w:szCs w:val="24"/>
        </w:rPr>
        <w:t xml:space="preserve"> 3, no. 1 (8 Mei 2021): 15–22, https://doi.org/10.36835/au.v3i1.475.</w:t>
      </w:r>
      <w:r w:rsidRPr="0069040D">
        <w:rPr>
          <w:rFonts w:ascii="Cambria" w:hAnsi="Cambria"/>
        </w:rPr>
        <w:fldChar w:fldCharType="end"/>
      </w:r>
    </w:p>
  </w:footnote>
  <w:footnote w:id="26">
    <w:p w14:paraId="5FB7B953" w14:textId="53EA794A" w:rsidR="00F14877" w:rsidRPr="00F14877" w:rsidRDefault="00F14877" w:rsidP="00F14877">
      <w:pPr>
        <w:pStyle w:val="FootnoteText"/>
        <w:jc w:val="both"/>
        <w:rPr>
          <w:rFonts w:ascii="Cambria" w:hAnsi="Cambria"/>
        </w:rPr>
      </w:pPr>
      <w:r w:rsidRPr="00F14877">
        <w:rPr>
          <w:rStyle w:val="FootnoteReference"/>
          <w:rFonts w:ascii="Cambria" w:hAnsi="Cambria"/>
        </w:rPr>
        <w:footnoteRef/>
      </w:r>
      <w:r w:rsidRPr="00F14877">
        <w:rPr>
          <w:rFonts w:ascii="Cambria" w:hAnsi="Cambria"/>
        </w:rPr>
        <w:t xml:space="preserve"> </w:t>
      </w:r>
      <w:r w:rsidRPr="00F14877">
        <w:rPr>
          <w:rFonts w:ascii="Cambria" w:hAnsi="Cambria"/>
        </w:rPr>
        <w:fldChar w:fldCharType="begin"/>
      </w:r>
      <w:r w:rsidR="006637D3">
        <w:rPr>
          <w:rFonts w:ascii="Cambria" w:hAnsi="Cambria"/>
        </w:rPr>
        <w:instrText xml:space="preserve"> ADDIN ZOTERO_ITEM CSL_CITATION {"citationID":"a7stkvp1kj","properties":{"formattedCitation":"\\uldash{Nurul Ngainin, Kusuma Dwi Nur M, dan Firman Septiawan, \\uc0\\u8220{}IMPLEMENTASI METODE SOSIODRAMA DENGAN MODEL COOPERATIF LEARNING TIPE NUMBERED HEADS TOGETHER,\\uc0\\u8221{} {\\i{}El-Fata: Jurnal Ilmu Tarbiyah} 2, no. 02 (30 September 2022): 86\\uc0\\u8211{}94, https://doi.org/10.36420/eft.v2i02.156.}","plainCitation":"Nurul Ngainin, Kusuma Dwi Nur M, dan Firman Septiawan, “IMPLEMENTASI METODE SOSIODRAMA DENGAN MODEL COOPERATIF LEARNING TIPE NUMBERED HEADS TOGETHER,” El-Fata: Jurnal Ilmu Tarbiyah 2, no. 02 (30 September 2022): 86–94, https://doi.org/10.36420/eft.v2i02.156.","dontUpdate":true,"noteIndex":26},"citationItems":[{"id":181,"uris":["http://zotero.org/users/local/MTG5GcQc/items/2JHVKU8S"],"itemData":{"id":181,"type":"article-journal","abstract":"Tujuan dari penelitian yang dilakukan peneliti secara umum adalah untuk memperbaiki dan meningkatkan kualitas pembelajaran serta membantu para pendidik dalam memecahkan permasalahan yang dihadapi di dunia pendidikan. Secara khusus bertujuan untuk  mengetahui perencanaan, pelaksanaan dan untuk meningkatkan keterampilan berbahasa krama inggil melalui metode sosiodrama dengan model cooperatif learning tipe numbered heads together pada mahasiswa PGMI semester 6 IAINU Tuban. Jenis penelitian yang digunakan yaitu penelitian tindakan kelas dengan model penelitian Kemmis dan Mc. Taggart yang terdiri dari 4 tahapan. Data diperoleh melalui observasi, wawancara dan dokumentasi. Dalam penelitian ini, peneliti hanya melakukan dua siklus yang setiap siklusnya melalui tahap perencanaan, pelaksanaan, pengamatan, dan refleksi. Hasil dari penelitian ini, menunjukkan bahwa melalui penerapan metode sosiodrama dengan model pembelajaran cooperatif learning tipe numbered heads together dapat meningkatkan keterampilan berbahasa krama inggil pada mata kuliah konsep bahasa jawa dan pembelajarannya. Hal ini dibuktikan dengan meningkatnya nilai rata-rata pada setiap siklus. Pada pembelajaran pra siklus 73,5, mengalami peningkatan pada siklus I menjadi 77,7, dan mengalami peningkatan pada siklus II menjadi 81,1.  Sehingga, ketuntasan keterampilan mahasiswa dalam berbahasa krama inggil sudah mencapai kriteria ketuntasan 80% yaitu 87%","container-title":"El-Fata: Jurnal Ilmu Tarbiyah","DOI":"10.36420/eft.v2i02.156","ISSN":"2827-8968","issue":"02","language":"en","license":"Copyright (c) 2022 El-Fata: Jurnal Ilmu Tarbiyah","note":"number: 02","page":"86-94","source":"ejournal.iaimu.ac.id","title":"IMPLEMENTASI METODE SOSIODRAMA DENGAN MODEL COOPERATIF LEARNING TIPE NUMBERED HEADS TOGETHER","volume":"2","author":[{"family":"Ngainin","given":"Nurul"},{"family":"M","given":"Kusuma Dwi Nur"},{"family":"Septiawan","given":"Firman"}],"issued":{"date-parts":[["2022",9,30]]}}}],"schema":"https://github.com/citation-style-language/schema/raw/master/csl-citation.json"} </w:instrText>
      </w:r>
      <w:r w:rsidRPr="00F14877">
        <w:rPr>
          <w:rFonts w:ascii="Cambria" w:hAnsi="Cambria"/>
        </w:rPr>
        <w:fldChar w:fldCharType="separate"/>
      </w:r>
      <w:r w:rsidRPr="00F14877">
        <w:rPr>
          <w:rFonts w:ascii="Cambria" w:hAnsi="Cambria"/>
          <w:szCs w:val="24"/>
        </w:rPr>
        <w:t xml:space="preserve">Nurul Ngainin, Kusuma Dwi Nur M, Dan Firman Septiawan, “Implementasi Metode Sosiodrama Dengan Model Cooperatif Learning Tipe Numbered Heads Together,” </w:t>
      </w:r>
      <w:r w:rsidRPr="00F14877">
        <w:rPr>
          <w:rFonts w:ascii="Cambria" w:hAnsi="Cambria"/>
          <w:i/>
          <w:iCs/>
          <w:szCs w:val="24"/>
        </w:rPr>
        <w:t>El-Fata: Jurnal Ilmu Tarbiyah</w:t>
      </w:r>
      <w:r w:rsidRPr="00F14877">
        <w:rPr>
          <w:rFonts w:ascii="Cambria" w:hAnsi="Cambria"/>
          <w:szCs w:val="24"/>
        </w:rPr>
        <w:t xml:space="preserve"> 2, No. 02 (30 September 2022): 86–94, Https://Doi.Org/10.36420/Eft.V2i02.156.</w:t>
      </w:r>
      <w:r w:rsidRPr="00F14877">
        <w:rPr>
          <w:rFonts w:ascii="Cambria" w:hAnsi="Cambria"/>
        </w:rPr>
        <w:fldChar w:fldCharType="end"/>
      </w:r>
    </w:p>
  </w:footnote>
  <w:footnote w:id="27">
    <w:p w14:paraId="647F3F70" w14:textId="2A6F0E8C" w:rsidR="00326D2A" w:rsidRPr="00326D2A" w:rsidRDefault="00326D2A" w:rsidP="00326D2A">
      <w:pPr>
        <w:pStyle w:val="NoSpacing"/>
        <w:jc w:val="both"/>
        <w:rPr>
          <w:rFonts w:ascii="Cambria" w:hAnsi="Cambria"/>
          <w:lang w:val="en-US"/>
        </w:rPr>
      </w:pPr>
      <w:r w:rsidRPr="00326D2A">
        <w:rPr>
          <w:rStyle w:val="FootnoteReference"/>
          <w:rFonts w:ascii="Cambria" w:hAnsi="Cambria"/>
        </w:rPr>
        <w:footnoteRef/>
      </w:r>
      <w:r w:rsidRPr="00326D2A">
        <w:rPr>
          <w:rFonts w:ascii="Cambria" w:hAnsi="Cambria"/>
        </w:rPr>
        <w:t xml:space="preserve"> </w:t>
      </w:r>
      <w:r w:rsidRPr="00326D2A">
        <w:rPr>
          <w:rFonts w:ascii="Cambria" w:hAnsi="Cambria"/>
        </w:rPr>
        <w:fldChar w:fldCharType="begin"/>
      </w:r>
      <w:r w:rsidR="006637D3">
        <w:rPr>
          <w:rFonts w:ascii="Cambria" w:hAnsi="Cambria"/>
        </w:rPr>
        <w:instrText xml:space="preserve"> ADDIN ZOTERO_ITEM CSL_CITATION {"citationID":"5m5Jhl0a","properties":{"formattedCitation":"Rodiah Hannum Srg, \\uc0\\u8220{}Pelaksanaan metode sosiodrama pada mata pelajaran sejarah kebudayaan islam untuk meningkatkan hasil belajar siswa di kelas VII MTS S Al-Muttaqin Sosopan\\uc0\\u8221{} (undergraduate, IAIN Padangsidimpuan, 2020), https://etd.uinsyahada.ac.id/6050/.","plainCitation":"Rodiah Hannum Srg, “Pelaksanaan metode sosiodrama pada mata pelajaran sejarah kebudayaan islam untuk meningkatkan hasil belajar siswa di kelas VII MTS S Al-Muttaqin Sosopan” (undergraduate, IAIN Padangsidimpuan, 2020), https://etd.uinsyahada.ac.id/6050/.","dontUpdate":true,"noteIndex":27},"citationItems":[{"id":"JpWY3upR/QiPJeHdX","uris":["http://zotero.org/users/local/wOQX1SPJ/items/Q6NVUAT6"],"itemData":{"id":15,"type":"thesis","abstract":"Latar belakang masalah dalam penelitian ini adalah kurangnya minat belajar siswa terhadap pembelajaran Sejarah Kebudayaan Islam sehingga mengakibatkan siswa kurang aktif dalam mengikuti pembelajaran di MTs S Al-Muttaqin Sosopan dan berefek pada hasil belajar siswa yang rendah. Adapun metode yang digunakan oleh guru yakni metode ceramah yang bisa membuat siswa merasa jenuh dan bosan sehingga menyebabkan siswa kurang memahami pelajaran Sejarah Kebudayaan Islam tersebut. Untuk mengatasi masalah tersebut maka diperluka guru menggunakan metode yang bervariasi aga para siswa tidak mudah bosan, salah satu metode yang patut untuk digunakan yaitu metode sosiodrama terkhusus pada materi Perkembangan Islam Pada Masa Khulafaur Rasyidin. Penelitian ini bertujuan untuk mengetahui penerapan metode sosiodrama untuk meningkatkan hasil belajar siswa pada materi Perkembangan Islam Pada Masa Khulafaur Rasyidin.\nPenelitian ini merupakan penelitian tindakan kelas, yang memiliki dua siklus dan setiap siklus terdiri dari dua kali prtemuan. Sumber data dalam penelitian ini adalah siswa kelas VII MTs S Al-Muttaqin Sosopan yang berjumlah 25 siswa. Instrumen yang digunakan dalam mengumpulkan data adalah tes dan lembar observasi. Hasil penelitian dengan penerapan metode sosiodrama dapat meningkatkan hasil belajar siswa pada materi Perkembangan Islam Pada Masa Khulafaur Rasyidin. Dari pra siklus hingga siklus II jumlah siswa yang tuntas bertamabah mulai dari 3 siswa sampai 22 siswa. Nila rata-rata kelas dari pra siklus hingga siklus II juga terjadi peningkatan dari 32,9 sampai 75,2. Sedangakan persentase siswa yang tuntas dari pra siklus hingga siklus II adalah 12,5% samapi 88%\nBerdasarkan hasil belajar yang diperoleh siswa setelah melakukan beberapa kali pertemuan, maka hipotesis dalam peenlitian ini diterima yaitu ada peningkatan hasil belajar siswa dengan menggunakan metode sosiodrama pada mata pelajaran Sejarah Kebuayaan Islam materi Perkembangan Islam Pada Masa Khulafaur Rasyidin kelas VII MTs S Al-Muttaqin Sosopan.","genre":"undergraduate","language":"id","license":"cc_by_nc_sa_4","number-of-pages":"186","publisher":"IAIN Padangsidimpuan","source":"etd.uinsyahada.ac.id","title":"Pelaksanaan metode sosiodrama pada mata pelajaran sejarah kebudayaan islam untuk meningkatkan hasil belajar siswa di kelas VII MTS S Al-Muttaqin Sosopan","URL":"https://etd.uinsyahada.ac.id/6050/","author":[{"family":"Srg","given":"Rodiah Hannum"}],"accessed":{"date-parts":[["2023",12,27]]},"issued":{"date-parts":[["2020",9,30]]}}}],"schema":"https://github.com/citation-style-language/schema/raw/master/csl-citation.json"} </w:instrText>
      </w:r>
      <w:r w:rsidRPr="00326D2A">
        <w:rPr>
          <w:rFonts w:ascii="Cambria" w:hAnsi="Cambria"/>
        </w:rPr>
        <w:fldChar w:fldCharType="separate"/>
      </w:r>
      <w:r w:rsidRPr="00326D2A">
        <w:rPr>
          <w:rFonts w:ascii="Cambria" w:hAnsi="Cambria"/>
          <w:szCs w:val="24"/>
        </w:rPr>
        <w:t>Rodiah Hannum Srg, “Pelaksanaan Metode Sosiodrama Pada Mata Pelajaran Sejarah Kebudayaan Islam Untuk Meningkatkan Hasil Belajar Siswa Di Kelas Vii Mts S Al-Muttaqin Sosopan” (Undergraduate, Iain Padangsidimpuan, 2020), Https://Etd.Uinsyahada.Ac.Id/6050/.</w:t>
      </w:r>
      <w:r w:rsidRPr="00326D2A">
        <w:rPr>
          <w:rFonts w:ascii="Cambria" w:hAnsi="Cambria"/>
        </w:rPr>
        <w:fldChar w:fldCharType="end"/>
      </w:r>
    </w:p>
  </w:footnote>
  <w:footnote w:id="28">
    <w:p w14:paraId="19B7A447" w14:textId="59846880" w:rsidR="003F68B5" w:rsidRPr="00326D2A" w:rsidRDefault="003F68B5" w:rsidP="00326D2A">
      <w:pPr>
        <w:pStyle w:val="FootnoteText"/>
        <w:jc w:val="both"/>
        <w:rPr>
          <w:rFonts w:ascii="Cambria" w:hAnsi="Cambria"/>
          <w:lang w:val="en-US"/>
        </w:rPr>
      </w:pPr>
      <w:r w:rsidRPr="00326D2A">
        <w:rPr>
          <w:rStyle w:val="FootnoteReference"/>
          <w:rFonts w:ascii="Cambria" w:hAnsi="Cambria"/>
        </w:rPr>
        <w:footnoteRef/>
      </w:r>
      <w:r w:rsidR="00326D2A" w:rsidRPr="00326D2A">
        <w:rPr>
          <w:rFonts w:ascii="Cambria" w:hAnsi="Cambria"/>
        </w:rPr>
        <w:t xml:space="preserve"> </w:t>
      </w:r>
      <w:r w:rsidRPr="00326D2A">
        <w:rPr>
          <w:rFonts w:ascii="Cambria" w:hAnsi="Cambria"/>
        </w:rPr>
        <w:fldChar w:fldCharType="begin"/>
      </w:r>
      <w:r w:rsidR="006637D3">
        <w:rPr>
          <w:rFonts w:ascii="Cambria" w:hAnsi="Cambria"/>
        </w:rPr>
        <w:instrText xml:space="preserve"> ADDIN ZOTERO_ITEM CSL_CITATION {"citationID":"yh4HVekF","properties":{"formattedCitation":"Sinta Lestari, \\uc0\\u8220{}PENGGUNAAN METODE SOSIODRAMA UNTUK MENINGKATKAN HASIL BELAJAR SISWA PADA MATA PELAJARAN AKIDAH AKHLAK DI KELAS VII MTS NURUL IMAN BABAKAN CISEENG BOGOR\\uc0\\u8221{} (diploma, UNUSIA, 2020), https://unusia.ac.id/.","plainCitation":"Sinta Lestari, “PENGGUNAAN METODE SOSIODRAMA UNTUK MENINGKATKAN HASIL BELAJAR SISWA PADA MATA PELAJARAN AKIDAH AKHLAK DI KELAS VII MTS NURUL IMAN BABAKAN CISEENG BOGOR” (diploma, UNUSIA, 2020), https://unusia.ac.id/.","dontUpdate":true,"noteIndex":28},"citationItems":[{"id":"JpWY3upR/5EQwlakb","uris":["http://zotero.org/users/local/wOQX1SPJ/items/RZIFF59E"],"itemData":{"id":10,"type":"thesis","abstract":"Penelitian ini bertujuan untuk menelaah penggunaan metode sosiodrama dalam meningkatkan hasil belajar siswa pada mata pelajaran Akidah Akhlak di kelas VII MTs Nurul Iman Babakan Ciseeng Bogor. Berdasarkan hasil observasi di MTs Nurul Iman Babakan Ciseeng Bogor bahwasanya kualitas hasil belajar Akidah Akhlak kelas VII masih di bawah KKM, penelitian ini bertujuan untuk meningkatkan hasil belajar Akidah Akhlak, melalui metode sosiodrama. \n\nMetode penelitian ini, menggunakan metode penelitian tindakan kelas (PTK). Prosedur penelitian berbentuk siklus. Setiap siklus terdiri dari empat tahap meliputi: perencanaan, pelaksanaan tindakan, observasi dan refleksi. Teknik pengumpalan data melalui observasi dan tes. Pengumpulan data ini menggunakan instrumen berupa lembar pengamatan observasi siswa dan kinerja guru dalam proses pembelajaran, sedangkan untuk mengetahui kualitas hasil belajar siswa digunakan lembar evaluasi/tes.\n\nHasil penelitian menunjukan bahwa penggunaan metode sosiodrama dapat meningkatkan hasil belajar siswa pada mata pelajaran Akidah Akhlak. Dari nilai rata-rata pra siklus 62, menjadi 78,7 pada siklus I, 93,3 pada sik","genre":"diploma","language":"id","note":"ISBN: 9782014130126","publisher":"UNUSIA","source":"repository.unusia.ac.id","title":"PENGGUNAAN METODE SOSIODRAMA UNTUK MENINGKATKAN HASIL BELAJAR SISWA PADA MATA PELAJARAN AKIDAH AKHLAK DI KELAS VII MTS NURUL IMAN BABAKAN CISEENG BOGOR","URL":"https://unusia.ac.id/","author":[{"family":"Lestari","given":"Sinta"}],"contributor":[{"family":"Rahman","given":"Arif"},{"family":"Mujahid","given":"Mujahid"}],"accessed":{"date-parts":[["2023",12,27]]},"issued":{"date-parts":[["2020"]]}}}],"schema":"https://github.com/citation-style-language/schema/raw/master/csl-citation.json"} </w:instrText>
      </w:r>
      <w:r w:rsidRPr="00326D2A">
        <w:rPr>
          <w:rFonts w:ascii="Cambria" w:hAnsi="Cambria"/>
        </w:rPr>
        <w:fldChar w:fldCharType="separate"/>
      </w:r>
      <w:r w:rsidR="00326D2A" w:rsidRPr="00326D2A">
        <w:rPr>
          <w:rFonts w:ascii="Cambria" w:hAnsi="Cambria"/>
          <w:szCs w:val="24"/>
        </w:rPr>
        <w:t>Sinta Lestari, “Penggunaan Metode Sosiodrama Untuk Meningkatkan Hasil Belajar Siswa Pada Mata Pelajaran Akidah Akhlak Di Kelas Vii Mts Nurul Iman Babakan Ciseeng Bogor” (Diploma, Unusia, 2020), Https://Unusia.Ac.Id/.</w:t>
      </w:r>
      <w:r w:rsidRPr="00326D2A">
        <w:rPr>
          <w:rFonts w:ascii="Cambria" w:hAnsi="Cambria"/>
        </w:rPr>
        <w:fldChar w:fldCharType="end"/>
      </w:r>
    </w:p>
  </w:footnote>
  <w:footnote w:id="29">
    <w:p w14:paraId="30B215DE" w14:textId="2DE99A0A" w:rsidR="00835F83" w:rsidRPr="00326D2A" w:rsidRDefault="00835F83" w:rsidP="00326D2A">
      <w:pPr>
        <w:pStyle w:val="FootnoteText"/>
        <w:jc w:val="both"/>
        <w:rPr>
          <w:rFonts w:ascii="Cambria" w:hAnsi="Cambria"/>
          <w:lang w:val="en-US"/>
        </w:rPr>
      </w:pPr>
      <w:r w:rsidRPr="00326D2A">
        <w:rPr>
          <w:rStyle w:val="FootnoteReference"/>
          <w:rFonts w:ascii="Cambria" w:hAnsi="Cambria"/>
        </w:rPr>
        <w:footnoteRef/>
      </w:r>
      <w:r w:rsidR="00326D2A" w:rsidRPr="00326D2A">
        <w:rPr>
          <w:rFonts w:ascii="Cambria" w:hAnsi="Cambria"/>
        </w:rPr>
        <w:t xml:space="preserve"> </w:t>
      </w:r>
      <w:r w:rsidRPr="00326D2A">
        <w:rPr>
          <w:rFonts w:ascii="Cambria" w:hAnsi="Cambria"/>
        </w:rPr>
        <w:fldChar w:fldCharType="begin"/>
      </w:r>
      <w:r w:rsidR="006637D3">
        <w:rPr>
          <w:rFonts w:ascii="Cambria" w:hAnsi="Cambria"/>
        </w:rPr>
        <w:instrText xml:space="preserve"> ADDIN ZOTERO_ITEM CSL_CITATION {"citationID":"paRyCPQN","properties":{"formattedCitation":"Suryani Suryani, \\uc0\\u8220{}PENERAPAN METODE SOSIO DRAMA UNTUK MENINGKATKAN PARTISIPASI SISWA DALAM PEMBELAJARAN SEJARAH INDONESIA PADA MATERI PERISTIWA SEKITAR KEMERDEKAAN KELAS XI IIS SMA NEGERI 9 MALINAU,\\uc0\\u8221{} {\\i{}LEARNING\\uc0\\u8239{}: Jurnal Inovasi Penelitian Pendidikan Dan Pembelajaran} 3, no. 2 (25 Juni 2023): 173\\uc0\\u8211{}81, https://doi.org/10.51878/learning.v3i2.2299.","plainCitation":"Suryani Suryani, “PENERAPAN METODE SOSIO DRAMA UNTUK MENINGKATKAN PARTISIPASI SISWA DALAM PEMBELAJARAN SEJARAH INDONESIA PADA MATERI PERISTIWA SEKITAR KEMERDEKAAN KELAS XI IIS SMA NEGERI 9 MALINAU,” LEARNING : Jurnal Inovasi Penelitian Pendidikan Dan Pembelajaran 3, no. 2 (25 Juni 2023): 173–81, https://doi.org/10.51878/learning.v3i2.2299.","dontUpdate":true,"noteIndex":29},"citationItems":[{"id":"JpWY3upR/C1TSuucG","uris":["http://zotero.org/users/local/wOQX1SPJ/items/TALFCUKC"],"itemData":{"id":13,"type":"article-journal","abstract":"This type of research is Classroom Action Research. The Spiral Model from Kemmis and Taggert was carried out in 2 cycles, each cycle consisting of 4 stages, namely planning, implementing, observing, and reflecting. The research subjects were class XI IIS SMA Negeri 9 Malinau with a total of 12 students. Data collection techniques using observation, interviews, and documentation. The data analysis used includes: (a) Qualitative analysis highlighting the main points related to the research problem, (b) Quantitative analysis to calculate student participation, namely giving, summing, presenting scores on each of the aspects observed through direct observation/observation . The implementation of the socio-drama method is carried out in the following way, (1) cycle I uses group discussions and presentations on events surrounding Indonesian independence, (2) cycle II uses the socio-drama method and is staged with the same material. The results of this study indicate that the application of the socio drama method can increase the participation of class XI IIS students at SMA Negeri 9 Malinau. The results of cycle I was 66.66%, and cycle II increased to 88.88%. The obstacle faced at the beginning of the application of the socio drama method was that there were still students who had difficulty determining the time allocation for performing a play.\nABSTRAKJenis penelitian ini adalah Penelitian Tindakan Kelas (Classroom Action Research). Model Spiral dari Kemmis dan Taggert yang dilaksanakan dalam 2 siklus, masing- masing siklus terdiri dari 4 tahap yaitu perencanaan, pelaksanaan, observasi, dan refleksi. Subjek penelitian adalah kelas XI IIS SMA Negeri 9 Malinau dengan jumlah 12 siswa. Teknik pengumpulan data menggunakan observasi, wawancara, dan dokumentasi. Analisis data yang digunakan meliputi: (a) analisis Kualitatif yang menonjolkan hal -hal pokok berkaitan dengan masalah penelitian, (b) analisis Kuantitatif untuk menghitung partisipasi siswa yaitu memberikan, menjumlahkan, mempresentasekan skor pada setiap aspek-aspek yang diamati melalui observasi/pengamatan langsung. Pelaksanaan metode sosio drama dilakukan dengan cara sebagai berikut, (1) siklus I menggunakan diskusi dan presentasi kelompok dengan materi peristiwa sekitar kemerdekaan Indonesia, (2) siklus II menggunakan metode sosio-drama dan dipentaskan dengan materi yang sama. Hasil penelitian ini menunjukkan bahwa dalam penerapan metode sosio drama dapat meningkatkan partisipasi siswa kelas XI IIS SMA Negeri 9 Malinau Hasil siklus I adalah 66,66%, dan siklus II meningkat menjadi 88,88%. Kendala yang dihadapi pada awal penerapan metode sosio drama adalah masih terdapat siswa yang mengalami kesulitan dalam menentukan alokasi waktu untuk menampilkan sebuah drama.","container-title":"LEARNING : Jurnal Inovasi Penelitian Pendidikan dan Pembelajaran","DOI":"10.51878/learning.v3i2.2299","ISSN":"2777-0575","issue":"2","language":"en","license":"Copyright (c) 2023 LEARNING : Jurnal Inovasi Penelitian Pendidikan dan Pembelajaran","note":"number: 2","page":"173-181","source":"www.jurnalp4i.com","title":"PENERAPAN METODE SOSIO DRAMA UNTUK MENINGKATKAN PARTISIPASI SISWA DALAM PEMBELAJARAN SEJARAH INDONESIA PADA MATERI PERISTIWA SEKITAR KEMERDEKAAN KELAS XI IIS SMA NEGERI 9 MALINAU","volume":"3","author":[{"family":"Suryani","given":"Suryani"}],"issued":{"date-parts":[["2023",6,25]]}}}],"schema":"https://github.com/citation-style-language/schema/raw/master/csl-citation.json"} </w:instrText>
      </w:r>
      <w:r w:rsidRPr="00326D2A">
        <w:rPr>
          <w:rFonts w:ascii="Cambria" w:hAnsi="Cambria"/>
        </w:rPr>
        <w:fldChar w:fldCharType="separate"/>
      </w:r>
      <w:r w:rsidR="00326D2A" w:rsidRPr="00326D2A">
        <w:rPr>
          <w:rFonts w:ascii="Cambria" w:hAnsi="Cambria"/>
          <w:szCs w:val="24"/>
        </w:rPr>
        <w:t xml:space="preserve">Suryani Suryani, “Penerapan Metode Sosio Drama Untuk Meningkatkan Partisipasi Siswa Dalam Pembelajaran Sejarah Indonesia Pada Materi Peristiwa Sekitar Kemerdekaan Kelas Xi Iis Sma Negeri 9 Malinau,” </w:t>
      </w:r>
      <w:r w:rsidR="00326D2A" w:rsidRPr="00326D2A">
        <w:rPr>
          <w:rFonts w:ascii="Cambria" w:hAnsi="Cambria"/>
          <w:i/>
          <w:iCs/>
          <w:szCs w:val="24"/>
        </w:rPr>
        <w:t>Learning : Jurnal Inovasi Penelitian Pendidikan Dan Pembelajaran</w:t>
      </w:r>
      <w:r w:rsidR="00326D2A" w:rsidRPr="00326D2A">
        <w:rPr>
          <w:rFonts w:ascii="Cambria" w:hAnsi="Cambria"/>
          <w:szCs w:val="24"/>
        </w:rPr>
        <w:t xml:space="preserve"> 3, No. 2 (25 Juni 2023): 173–81, Https://Doi.Org/10.51878/Learning.V3i2.2299.</w:t>
      </w:r>
      <w:r w:rsidRPr="00326D2A">
        <w:rPr>
          <w:rFonts w:ascii="Cambria" w:hAnsi="Cambria"/>
        </w:rPr>
        <w:fldChar w:fldCharType="end"/>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5AD9C6" w14:textId="77777777" w:rsidR="000A14FB" w:rsidRDefault="000A14FB">
    <w:pPr>
      <w:pBdr>
        <w:top w:val="nil"/>
        <w:left w:val="nil"/>
        <w:bottom w:val="single" w:sz="4" w:space="1" w:color="D9D9D9"/>
        <w:right w:val="nil"/>
        <w:between w:val="nil"/>
      </w:pBdr>
      <w:tabs>
        <w:tab w:val="center" w:pos="4513"/>
        <w:tab w:val="right" w:pos="9026"/>
      </w:tabs>
      <w:jc w:val="left"/>
      <w:rPr>
        <w:b/>
        <w:color w:val="000000"/>
      </w:rPr>
    </w:pPr>
    <w:r>
      <w:rPr>
        <w:color w:val="000000"/>
      </w:rPr>
      <w:fldChar w:fldCharType="begin"/>
    </w:r>
    <w:r>
      <w:rPr>
        <w:color w:val="000000"/>
      </w:rPr>
      <w:instrText>PAGE</w:instrText>
    </w:r>
    <w:r>
      <w:rPr>
        <w:color w:val="000000"/>
      </w:rPr>
      <w:fldChar w:fldCharType="separate"/>
    </w:r>
    <w:r>
      <w:rPr>
        <w:noProof/>
        <w:color w:val="000000"/>
      </w:rPr>
      <w:t>2</w:t>
    </w:r>
    <w:r>
      <w:rPr>
        <w:color w:val="000000"/>
      </w:rPr>
      <w:fldChar w:fldCharType="end"/>
    </w:r>
    <w:r>
      <w:rPr>
        <w:b/>
        <w:color w:val="000000"/>
      </w:rPr>
      <w:t xml:space="preserve"> | </w:t>
    </w:r>
    <w:r>
      <w:rPr>
        <w:i/>
        <w:color w:val="FF0000"/>
        <w:sz w:val="16"/>
        <w:szCs w:val="16"/>
      </w:rPr>
      <w:t>Penulis</w:t>
    </w:r>
    <w:r>
      <w:rPr>
        <w:i/>
        <w:color w:val="000000"/>
        <w:sz w:val="16"/>
        <w:szCs w:val="16"/>
      </w:rPr>
      <w:t xml:space="preserve">/ IQRO: Journal of Islamic Education </w:t>
    </w:r>
    <w:r>
      <w:rPr>
        <w:i/>
        <w:color w:val="FF0000"/>
        <w:sz w:val="16"/>
        <w:szCs w:val="16"/>
      </w:rPr>
      <w:t>Vol. 1, No.1, Juli 2018.  71–84</w:t>
    </w:r>
  </w:p>
  <w:p w14:paraId="28614EDB" w14:textId="77777777" w:rsidR="000A14FB" w:rsidRDefault="000A14FB">
    <w:pPr>
      <w:pBdr>
        <w:top w:val="nil"/>
        <w:left w:val="nil"/>
        <w:bottom w:val="nil"/>
        <w:right w:val="nil"/>
        <w:between w:val="nil"/>
      </w:pBdr>
      <w:tabs>
        <w:tab w:val="center" w:pos="4513"/>
        <w:tab w:val="right" w:pos="9026"/>
      </w:tabs>
      <w:rPr>
        <w:rFonts w:ascii="Cambria" w:eastAsia="Cambria" w:hAnsi="Cambria" w:cs="Cambria"/>
        <w:i/>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877DEE" w14:textId="3F03EFF9" w:rsidR="000A14FB" w:rsidRDefault="000A14FB">
    <w:pPr>
      <w:pBdr>
        <w:top w:val="nil"/>
        <w:left w:val="nil"/>
        <w:bottom w:val="single" w:sz="4" w:space="1" w:color="D9D9D9"/>
        <w:right w:val="nil"/>
        <w:between w:val="nil"/>
      </w:pBdr>
      <w:tabs>
        <w:tab w:val="center" w:pos="4513"/>
        <w:tab w:val="right" w:pos="9026"/>
      </w:tabs>
      <w:jc w:val="right"/>
      <w:rPr>
        <w:b/>
        <w:color w:val="000000"/>
      </w:rPr>
    </w:pPr>
    <w:r>
      <w:rPr>
        <w:color w:val="000000"/>
      </w:rPr>
      <w:fldChar w:fldCharType="begin"/>
    </w:r>
    <w:r>
      <w:rPr>
        <w:color w:val="000000"/>
      </w:rPr>
      <w:instrText>PAGE</w:instrText>
    </w:r>
    <w:r>
      <w:rPr>
        <w:color w:val="000000"/>
      </w:rPr>
      <w:fldChar w:fldCharType="separate"/>
    </w:r>
    <w:r>
      <w:rPr>
        <w:noProof/>
        <w:color w:val="000000"/>
      </w:rPr>
      <w:t>3</w:t>
    </w:r>
    <w:r>
      <w:rPr>
        <w:color w:val="000000"/>
      </w:rPr>
      <w:fldChar w:fldCharType="end"/>
    </w:r>
    <w:r>
      <w:rPr>
        <w:b/>
        <w:color w:val="000000"/>
      </w:rPr>
      <w:t xml:space="preserve"> | </w:t>
    </w:r>
    <w:r>
      <w:rPr>
        <w:i/>
        <w:color w:val="FF0000"/>
        <w:sz w:val="16"/>
        <w:szCs w:val="16"/>
      </w:rPr>
      <w:t>Penulis</w:t>
    </w:r>
    <w:r>
      <w:rPr>
        <w:i/>
        <w:color w:val="000000"/>
        <w:sz w:val="16"/>
        <w:szCs w:val="16"/>
      </w:rPr>
      <w:t xml:space="preserve">/ IQRO: Journal of Islamic Education </w:t>
    </w:r>
    <w:r>
      <w:rPr>
        <w:i/>
        <w:color w:val="FF0000"/>
        <w:sz w:val="16"/>
        <w:szCs w:val="16"/>
      </w:rPr>
      <w:t>Vol. 1, No.1, Juli 2018.  71–84</w:t>
    </w:r>
  </w:p>
  <w:p w14:paraId="2EF71936" w14:textId="77777777" w:rsidR="000A14FB" w:rsidRDefault="000A14FB">
    <w:pPr>
      <w:pBdr>
        <w:top w:val="nil"/>
        <w:left w:val="nil"/>
        <w:bottom w:val="nil"/>
        <w:right w:val="nil"/>
        <w:between w:val="nil"/>
      </w:pBdr>
      <w:tabs>
        <w:tab w:val="center" w:pos="4513"/>
        <w:tab w:val="right" w:pos="9026"/>
      </w:tabs>
      <w:jc w:val="right"/>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FF5413" w14:textId="77777777" w:rsidR="000A14FB" w:rsidRDefault="000A14FB">
    <w:pPr>
      <w:pBdr>
        <w:top w:val="nil"/>
        <w:left w:val="nil"/>
        <w:bottom w:val="nil"/>
        <w:right w:val="nil"/>
        <w:between w:val="nil"/>
      </w:pBdr>
      <w:tabs>
        <w:tab w:val="center" w:pos="4513"/>
        <w:tab w:val="right" w:pos="9026"/>
      </w:tabs>
      <w:jc w:val="right"/>
      <w:rPr>
        <w:rFonts w:ascii="Cambria" w:eastAsia="Cambria" w:hAnsi="Cambria" w:cs="Cambria"/>
        <w:i/>
        <w:color w:val="404040"/>
        <w:sz w:val="18"/>
        <w:szCs w:val="18"/>
      </w:rPr>
    </w:pPr>
    <w:r>
      <w:rPr>
        <w:rFonts w:ascii="Cambria" w:eastAsia="Cambria" w:hAnsi="Cambria" w:cs="Cambria"/>
        <w:i/>
        <w:color w:val="404040"/>
        <w:sz w:val="18"/>
        <w:szCs w:val="18"/>
      </w:rPr>
      <w:t>IQRO: Journal of Islamic Education</w:t>
    </w:r>
  </w:p>
  <w:p w14:paraId="46490FB4" w14:textId="77777777" w:rsidR="000A14FB" w:rsidRDefault="000A14FB">
    <w:pPr>
      <w:pBdr>
        <w:top w:val="nil"/>
        <w:left w:val="nil"/>
        <w:bottom w:val="nil"/>
        <w:right w:val="nil"/>
        <w:between w:val="nil"/>
      </w:pBdr>
      <w:tabs>
        <w:tab w:val="center" w:pos="4513"/>
        <w:tab w:val="right" w:pos="9026"/>
      </w:tabs>
      <w:jc w:val="right"/>
      <w:rPr>
        <w:rFonts w:ascii="Cambria" w:eastAsia="Cambria" w:hAnsi="Cambria" w:cs="Cambria"/>
        <w:i/>
        <w:color w:val="404040"/>
        <w:sz w:val="18"/>
        <w:szCs w:val="18"/>
      </w:rPr>
    </w:pPr>
    <w:r>
      <w:rPr>
        <w:rFonts w:ascii="Cambria" w:eastAsia="Cambria" w:hAnsi="Cambria" w:cs="Cambria"/>
        <w:i/>
        <w:color w:val="FF0000"/>
        <w:sz w:val="18"/>
        <w:szCs w:val="18"/>
      </w:rPr>
      <w:t>Bulan-Tahun, Vol.x, No.x, hal.xx-xx</w:t>
    </w:r>
  </w:p>
  <w:p w14:paraId="7BEC4C12" w14:textId="77777777" w:rsidR="000A14FB" w:rsidRDefault="000A14FB">
    <w:pPr>
      <w:pBdr>
        <w:top w:val="nil"/>
        <w:left w:val="nil"/>
        <w:bottom w:val="nil"/>
        <w:right w:val="nil"/>
        <w:between w:val="nil"/>
      </w:pBdr>
      <w:tabs>
        <w:tab w:val="center" w:pos="4513"/>
        <w:tab w:val="right" w:pos="9026"/>
      </w:tabs>
      <w:jc w:val="right"/>
      <w:rPr>
        <w:rFonts w:ascii="Cambria" w:eastAsia="Cambria" w:hAnsi="Cambria" w:cs="Cambria"/>
        <w:i/>
        <w:color w:val="000000"/>
        <w:sz w:val="18"/>
        <w:szCs w:val="18"/>
      </w:rPr>
    </w:pPr>
    <w:r>
      <w:rPr>
        <w:rFonts w:ascii="Cambria" w:eastAsia="Cambria" w:hAnsi="Cambria" w:cs="Cambria"/>
        <w:i/>
        <w:color w:val="000000"/>
        <w:sz w:val="18"/>
        <w:szCs w:val="18"/>
      </w:rPr>
      <w:t>ISSN(P): 2622-2671; ISSN(E):</w:t>
    </w:r>
    <w:r>
      <w:rPr>
        <w:color w:val="000000"/>
      </w:rPr>
      <w:t xml:space="preserve"> </w:t>
    </w:r>
    <w:r>
      <w:rPr>
        <w:rFonts w:ascii="Cambria" w:eastAsia="Cambria" w:hAnsi="Cambria" w:cs="Cambria"/>
        <w:i/>
        <w:color w:val="000000"/>
        <w:sz w:val="18"/>
        <w:szCs w:val="18"/>
      </w:rPr>
      <w:t>2622-3201</w:t>
    </w:r>
  </w:p>
  <w:p w14:paraId="332F4D05" w14:textId="77777777" w:rsidR="000A14FB" w:rsidRDefault="000A14FB">
    <w:pPr>
      <w:pBdr>
        <w:top w:val="nil"/>
        <w:left w:val="nil"/>
        <w:bottom w:val="nil"/>
        <w:right w:val="nil"/>
        <w:between w:val="nil"/>
      </w:pBdr>
      <w:tabs>
        <w:tab w:val="center" w:pos="4513"/>
        <w:tab w:val="right" w:pos="9026"/>
      </w:tabs>
      <w:jc w:val="right"/>
      <w:rPr>
        <w:rFonts w:ascii="Cambria" w:eastAsia="Cambria" w:hAnsi="Cambria" w:cs="Cambria"/>
        <w:i/>
        <w:color w:val="404040"/>
        <w:sz w:val="18"/>
        <w:szCs w:val="18"/>
      </w:rPr>
    </w:pPr>
    <w:r>
      <w:rPr>
        <w:rFonts w:ascii="Cambria" w:eastAsia="Cambria" w:hAnsi="Cambria" w:cs="Cambria"/>
        <w:i/>
        <w:color w:val="404040"/>
        <w:sz w:val="18"/>
        <w:szCs w:val="18"/>
      </w:rPr>
      <w:t xml:space="preserve">©2018 Pendidikan Agama Islam  IAIN Palopo. </w:t>
    </w:r>
    <w:r>
      <w:rPr>
        <w:rFonts w:ascii="Cambria" w:eastAsia="Cambria" w:hAnsi="Cambria" w:cs="Cambria"/>
        <w:i/>
        <w:color w:val="0000FF"/>
        <w:sz w:val="18"/>
        <w:szCs w:val="18"/>
        <w:u w:val="single"/>
      </w:rPr>
      <w:t>http://ejournal.iainpalopo.ac.id/index.php/iqro</w:t>
    </w:r>
  </w:p>
  <w:p w14:paraId="38AA83AC" w14:textId="77777777" w:rsidR="000A14FB" w:rsidRDefault="000A14FB">
    <w:pPr>
      <w:pBdr>
        <w:top w:val="nil"/>
        <w:left w:val="nil"/>
        <w:bottom w:val="nil"/>
        <w:right w:val="nil"/>
        <w:between w:val="nil"/>
      </w:pBdr>
      <w:tabs>
        <w:tab w:val="center" w:pos="4513"/>
        <w:tab w:val="right" w:pos="9026"/>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1482C9D"/>
    <w:multiLevelType w:val="multilevel"/>
    <w:tmpl w:val="71204F2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3623160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1DDA"/>
    <w:rsid w:val="00002015"/>
    <w:rsid w:val="000127B6"/>
    <w:rsid w:val="000416FD"/>
    <w:rsid w:val="00042D56"/>
    <w:rsid w:val="00055279"/>
    <w:rsid w:val="000A02C4"/>
    <w:rsid w:val="000A14FB"/>
    <w:rsid w:val="00190F58"/>
    <w:rsid w:val="001962B6"/>
    <w:rsid w:val="001C79CD"/>
    <w:rsid w:val="0021119D"/>
    <w:rsid w:val="00214903"/>
    <w:rsid w:val="002159CF"/>
    <w:rsid w:val="0023444C"/>
    <w:rsid w:val="002634F2"/>
    <w:rsid w:val="0027308B"/>
    <w:rsid w:val="002761C0"/>
    <w:rsid w:val="00294CF1"/>
    <w:rsid w:val="002E0512"/>
    <w:rsid w:val="002E7612"/>
    <w:rsid w:val="002F1274"/>
    <w:rsid w:val="00324486"/>
    <w:rsid w:val="00326D2A"/>
    <w:rsid w:val="003312D7"/>
    <w:rsid w:val="00352983"/>
    <w:rsid w:val="003C149E"/>
    <w:rsid w:val="003C17E4"/>
    <w:rsid w:val="003D2396"/>
    <w:rsid w:val="003F68B5"/>
    <w:rsid w:val="003F6C6B"/>
    <w:rsid w:val="00421DDA"/>
    <w:rsid w:val="004313B7"/>
    <w:rsid w:val="004325E6"/>
    <w:rsid w:val="00463057"/>
    <w:rsid w:val="0049338A"/>
    <w:rsid w:val="004E4995"/>
    <w:rsid w:val="0054380A"/>
    <w:rsid w:val="0055188E"/>
    <w:rsid w:val="00572E01"/>
    <w:rsid w:val="00584F90"/>
    <w:rsid w:val="00586F35"/>
    <w:rsid w:val="005C4EC5"/>
    <w:rsid w:val="005D021E"/>
    <w:rsid w:val="005D6C48"/>
    <w:rsid w:val="005D7541"/>
    <w:rsid w:val="005E3523"/>
    <w:rsid w:val="00602973"/>
    <w:rsid w:val="006637D3"/>
    <w:rsid w:val="0069040D"/>
    <w:rsid w:val="006D1B82"/>
    <w:rsid w:val="006E36B0"/>
    <w:rsid w:val="006F5525"/>
    <w:rsid w:val="007201C1"/>
    <w:rsid w:val="007255AD"/>
    <w:rsid w:val="007B52D1"/>
    <w:rsid w:val="007B5BB7"/>
    <w:rsid w:val="007F5153"/>
    <w:rsid w:val="00813624"/>
    <w:rsid w:val="00826A58"/>
    <w:rsid w:val="00835F83"/>
    <w:rsid w:val="00840D55"/>
    <w:rsid w:val="00843E4C"/>
    <w:rsid w:val="008473E1"/>
    <w:rsid w:val="00905C5E"/>
    <w:rsid w:val="00917500"/>
    <w:rsid w:val="009224BF"/>
    <w:rsid w:val="009535DC"/>
    <w:rsid w:val="00997EDF"/>
    <w:rsid w:val="009B0C83"/>
    <w:rsid w:val="009D5FB3"/>
    <w:rsid w:val="00A03C76"/>
    <w:rsid w:val="00A4322F"/>
    <w:rsid w:val="00A87714"/>
    <w:rsid w:val="00AF7963"/>
    <w:rsid w:val="00B00D46"/>
    <w:rsid w:val="00B60E36"/>
    <w:rsid w:val="00B64638"/>
    <w:rsid w:val="00BE0B5F"/>
    <w:rsid w:val="00C04505"/>
    <w:rsid w:val="00C165EB"/>
    <w:rsid w:val="00C542E6"/>
    <w:rsid w:val="00C623CE"/>
    <w:rsid w:val="00C74C49"/>
    <w:rsid w:val="00C9475B"/>
    <w:rsid w:val="00CB19A5"/>
    <w:rsid w:val="00CC1C6B"/>
    <w:rsid w:val="00CC3E5E"/>
    <w:rsid w:val="00CD43A4"/>
    <w:rsid w:val="00D07703"/>
    <w:rsid w:val="00D32D0E"/>
    <w:rsid w:val="00D5658D"/>
    <w:rsid w:val="00D818CB"/>
    <w:rsid w:val="00DF1EB5"/>
    <w:rsid w:val="00DF33D9"/>
    <w:rsid w:val="00E058E2"/>
    <w:rsid w:val="00E12851"/>
    <w:rsid w:val="00E32402"/>
    <w:rsid w:val="00E41FB5"/>
    <w:rsid w:val="00E7571F"/>
    <w:rsid w:val="00EB2A21"/>
    <w:rsid w:val="00EE76A3"/>
    <w:rsid w:val="00F14877"/>
    <w:rsid w:val="00F21A12"/>
    <w:rsid w:val="00F311D6"/>
    <w:rsid w:val="00FD6667"/>
    <w:rsid w:val="00FF29E5"/>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CB0509"/>
  <w15:docId w15:val="{70E25938-8500-4717-9F91-BABE40591C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d-ID" w:eastAsia="en-ID" w:bidi="ar-SA"/>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tabs>
        <w:tab w:val="left" w:pos="216"/>
      </w:tabs>
      <w:spacing w:before="160" w:after="80"/>
      <w:ind w:firstLine="216"/>
      <w:outlineLvl w:val="0"/>
    </w:pPr>
    <w:rPr>
      <w:smallCaps/>
    </w:rPr>
  </w:style>
  <w:style w:type="paragraph" w:styleId="Heading2">
    <w:name w:val="heading 2"/>
    <w:basedOn w:val="Normal"/>
    <w:next w:val="Normal"/>
    <w:uiPriority w:val="9"/>
    <w:semiHidden/>
    <w:unhideWhenUsed/>
    <w:qFormat/>
    <w:pPr>
      <w:keepNext/>
      <w:keepLines/>
      <w:spacing w:before="120" w:after="60"/>
      <w:ind w:left="288" w:hanging="288"/>
      <w:jc w:val="left"/>
      <w:outlineLvl w:val="1"/>
    </w:pPr>
    <w:rPr>
      <w:i/>
    </w:rPr>
  </w:style>
  <w:style w:type="paragraph" w:styleId="Heading3">
    <w:name w:val="heading 3"/>
    <w:basedOn w:val="Normal"/>
    <w:next w:val="Normal"/>
    <w:uiPriority w:val="9"/>
    <w:semiHidden/>
    <w:unhideWhenUsed/>
    <w:qFormat/>
    <w:pPr>
      <w:ind w:firstLine="180"/>
      <w:jc w:val="both"/>
      <w:outlineLvl w:val="2"/>
    </w:pPr>
    <w:rPr>
      <w:i/>
    </w:rPr>
  </w:style>
  <w:style w:type="paragraph" w:styleId="Heading4">
    <w:name w:val="heading 4"/>
    <w:basedOn w:val="Normal"/>
    <w:next w:val="Normal"/>
    <w:uiPriority w:val="9"/>
    <w:semiHidden/>
    <w:unhideWhenUsed/>
    <w:qFormat/>
    <w:pPr>
      <w:spacing w:before="40" w:after="40"/>
      <w:ind w:firstLine="360"/>
      <w:jc w:val="both"/>
      <w:outlineLvl w:val="3"/>
    </w:pPr>
    <w:rPr>
      <w:i/>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pBdr>
        <w:bottom w:val="single" w:sz="8" w:space="4" w:color="4F81BD"/>
      </w:pBdr>
      <w:spacing w:after="300"/>
    </w:pPr>
    <w:rPr>
      <w:rFonts w:ascii="Cambria" w:eastAsia="Cambria" w:hAnsi="Cambria" w:cs="Cambria"/>
      <w:color w:val="17365D"/>
      <w:sz w:val="52"/>
      <w:szCs w:val="52"/>
    </w:rPr>
  </w:style>
  <w:style w:type="paragraph" w:styleId="Subtitle">
    <w:name w:val="Subtitle"/>
    <w:basedOn w:val="Normal"/>
    <w:next w:val="Normal"/>
    <w:uiPriority w:val="11"/>
    <w:qFormat/>
    <w:rPr>
      <w:rFonts w:ascii="Cambria" w:eastAsia="Cambria" w:hAnsi="Cambria" w:cs="Cambria"/>
      <w:i/>
      <w:color w:val="4F81BD"/>
      <w:sz w:val="24"/>
      <w:szCs w:val="24"/>
    </w:rPr>
  </w:style>
  <w:style w:type="table" w:customStyle="1" w:styleId="a">
    <w:basedOn w:val="TableNormal"/>
    <w:tblPr>
      <w:tblStyleRowBandSize w:val="1"/>
      <w:tblStyleColBandSize w:val="1"/>
    </w:tblPr>
  </w:style>
  <w:style w:type="character" w:styleId="Hyperlink">
    <w:name w:val="Hyperlink"/>
    <w:basedOn w:val="DefaultParagraphFont"/>
    <w:uiPriority w:val="99"/>
    <w:unhideWhenUsed/>
    <w:rsid w:val="00917500"/>
    <w:rPr>
      <w:color w:val="0000FF" w:themeColor="hyperlink"/>
      <w:u w:val="single"/>
    </w:rPr>
  </w:style>
  <w:style w:type="character" w:styleId="UnresolvedMention">
    <w:name w:val="Unresolved Mention"/>
    <w:basedOn w:val="DefaultParagraphFont"/>
    <w:uiPriority w:val="99"/>
    <w:semiHidden/>
    <w:unhideWhenUsed/>
    <w:rsid w:val="00917500"/>
    <w:rPr>
      <w:color w:val="605E5C"/>
      <w:shd w:val="clear" w:color="auto" w:fill="E1DFDD"/>
    </w:rPr>
  </w:style>
  <w:style w:type="paragraph" w:styleId="FootnoteText">
    <w:name w:val="footnote text"/>
    <w:basedOn w:val="Normal"/>
    <w:link w:val="FootnoteTextChar"/>
    <w:uiPriority w:val="99"/>
    <w:semiHidden/>
    <w:unhideWhenUsed/>
    <w:rsid w:val="002E7612"/>
  </w:style>
  <w:style w:type="character" w:customStyle="1" w:styleId="FootnoteTextChar">
    <w:name w:val="Footnote Text Char"/>
    <w:basedOn w:val="DefaultParagraphFont"/>
    <w:link w:val="FootnoteText"/>
    <w:uiPriority w:val="99"/>
    <w:semiHidden/>
    <w:rsid w:val="002E7612"/>
  </w:style>
  <w:style w:type="character" w:styleId="FootnoteReference">
    <w:name w:val="footnote reference"/>
    <w:basedOn w:val="DefaultParagraphFont"/>
    <w:uiPriority w:val="99"/>
    <w:semiHidden/>
    <w:unhideWhenUsed/>
    <w:rsid w:val="002E7612"/>
    <w:rPr>
      <w:vertAlign w:val="superscript"/>
    </w:rPr>
  </w:style>
  <w:style w:type="paragraph" w:styleId="NoSpacing">
    <w:name w:val="No Spacing"/>
    <w:uiPriority w:val="1"/>
    <w:qFormat/>
    <w:rsid w:val="004313B7"/>
  </w:style>
  <w:style w:type="paragraph" w:styleId="Bibliography">
    <w:name w:val="Bibliography"/>
    <w:basedOn w:val="Normal"/>
    <w:next w:val="Normal"/>
    <w:uiPriority w:val="37"/>
    <w:unhideWhenUsed/>
    <w:rsid w:val="009D5FB3"/>
  </w:style>
  <w:style w:type="table" w:styleId="TableGrid">
    <w:name w:val="Table Grid"/>
    <w:basedOn w:val="TableNormal"/>
    <w:uiPriority w:val="39"/>
    <w:rsid w:val="003D23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ody of text,List Paragraph1,Body of text+1,Body of text+2,Body of text+3,List Paragraph11,Colorful List - Accent 11,HEADING 1,Medium Grid 1 - Accent 21,soal jawab,Body of textCxSp,Heading 11,sub-section,dot points body text 12,Sub sub,a"/>
    <w:basedOn w:val="Normal"/>
    <w:link w:val="ListParagraphChar"/>
    <w:uiPriority w:val="34"/>
    <w:qFormat/>
    <w:rsid w:val="00A4322F"/>
    <w:pPr>
      <w:spacing w:after="200" w:line="276" w:lineRule="auto"/>
      <w:ind w:left="720"/>
      <w:contextualSpacing/>
      <w:jc w:val="left"/>
    </w:pPr>
    <w:rPr>
      <w:rFonts w:asciiTheme="minorHAnsi" w:eastAsiaTheme="minorHAnsi" w:hAnsiTheme="minorHAnsi" w:cstheme="minorBidi"/>
      <w:sz w:val="22"/>
      <w:szCs w:val="22"/>
      <w:lang w:val="en-MY" w:eastAsia="en-US"/>
    </w:rPr>
  </w:style>
  <w:style w:type="character" w:customStyle="1" w:styleId="ListParagraphChar">
    <w:name w:val="List Paragraph Char"/>
    <w:aliases w:val="Body of text Char,List Paragraph1 Char,Body of text+1 Char,Body of text+2 Char,Body of text+3 Char,List Paragraph11 Char,Colorful List - Accent 11 Char,HEADING 1 Char,Medium Grid 1 - Accent 21 Char,soal jawab Char,Heading 11 Char"/>
    <w:link w:val="ListParagraph"/>
    <w:uiPriority w:val="34"/>
    <w:qFormat/>
    <w:locked/>
    <w:rsid w:val="00A4322F"/>
    <w:rPr>
      <w:rFonts w:asciiTheme="minorHAnsi" w:eastAsiaTheme="minorHAnsi" w:hAnsiTheme="minorHAnsi" w:cstheme="minorBidi"/>
      <w:sz w:val="22"/>
      <w:szCs w:val="22"/>
      <w:lang w:val="en-MY"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mutmainna0035_mhs19@iainpalopo.ac.id"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ihsan@iainpalopo.ac.id" TargetMode="External"/><Relationship Id="rId4" Type="http://schemas.openxmlformats.org/officeDocument/2006/relationships/settings" Target="settings.xml"/><Relationship Id="rId9" Type="http://schemas.openxmlformats.org/officeDocument/2006/relationships/hyperlink" Target="mailto:hasbibaba9@gmail.com"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8BF3A7-0D29-4389-BC7B-2BC202F16D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14</Pages>
  <Words>5018</Words>
  <Characters>28608</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ASUS</cp:lastModifiedBy>
  <cp:revision>3</cp:revision>
  <dcterms:created xsi:type="dcterms:W3CDTF">2023-12-28T07:37:00Z</dcterms:created>
  <dcterms:modified xsi:type="dcterms:W3CDTF">2023-12-28T07:39:00Z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zotero-version="6.0.30"&gt;&lt;session id="JpWY3upR"/&gt;&lt;style id="http://www.zotero.org/styles/chicago-fullnote-bibliography" locale="id-ID" hasBibliography="1" bibliographyStyleHasBeenSet="1"/&gt;&lt;prefs&gt;&lt;pref name="fieldType" value="Field"/&gt;</vt:lpwstr>
  </property>
  <property fmtid="{D5CDD505-2E9C-101B-9397-08002B2CF9AE}" pid="3" name="ZOTERO_PREF_2">
    <vt:lpwstr>&lt;pref name="noteType" value="1"/&gt;&lt;pref name="delayCitationUpdates" value="true"/&gt;&lt;pref name="dontAskDelayCitationUpdates" value="true"/&gt;&lt;/prefs&gt;&lt;/data&gt;</vt:lpwstr>
  </property>
</Properties>
</file>