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53" w:rsidRPr="00C21D93" w:rsidRDefault="004969F3" w:rsidP="004969F3">
      <w:pPr>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Penerapan </w:t>
      </w:r>
      <w:r w:rsidR="004C3636" w:rsidRPr="00C21D93">
        <w:rPr>
          <w:rFonts w:ascii="Times New Roman" w:hAnsi="Times New Roman" w:cs="Times New Roman"/>
          <w:b/>
          <w:bCs/>
          <w:sz w:val="24"/>
          <w:szCs w:val="24"/>
          <w:lang w:val="en-ID"/>
        </w:rPr>
        <w:t xml:space="preserve">Akad </w:t>
      </w:r>
      <w:r w:rsidR="004C3636">
        <w:rPr>
          <w:rFonts w:ascii="Times New Roman" w:hAnsi="Times New Roman" w:cs="Times New Roman"/>
          <w:b/>
          <w:bCs/>
          <w:sz w:val="24"/>
          <w:szCs w:val="24"/>
          <w:lang w:val="en-ID"/>
        </w:rPr>
        <w:t>Musyarak</w:t>
      </w:r>
      <w:r w:rsidR="004C3636" w:rsidRPr="00C21D93">
        <w:rPr>
          <w:rFonts w:ascii="Times New Roman" w:hAnsi="Times New Roman" w:cs="Times New Roman"/>
          <w:b/>
          <w:bCs/>
          <w:sz w:val="24"/>
          <w:szCs w:val="24"/>
          <w:lang w:val="en-ID"/>
        </w:rPr>
        <w:t>ah</w:t>
      </w:r>
      <w:r>
        <w:rPr>
          <w:rFonts w:ascii="Times New Roman" w:hAnsi="Times New Roman" w:cs="Times New Roman"/>
          <w:b/>
          <w:bCs/>
          <w:sz w:val="24"/>
          <w:szCs w:val="24"/>
          <w:lang w:val="en-ID"/>
        </w:rPr>
        <w:t xml:space="preserve"> Mutanaqisyah Sebagai Alternatif Solusi Pembiayaan KPR </w:t>
      </w:r>
      <w:r w:rsidR="004C3636" w:rsidRPr="00C21D93">
        <w:rPr>
          <w:rFonts w:ascii="Times New Roman" w:hAnsi="Times New Roman" w:cs="Times New Roman"/>
          <w:b/>
          <w:bCs/>
          <w:sz w:val="24"/>
          <w:szCs w:val="24"/>
          <w:lang w:val="en-ID"/>
        </w:rPr>
        <w:t>Dalam Perbankan Syariah</w:t>
      </w:r>
    </w:p>
    <w:p w:rsidR="00C21D93" w:rsidRDefault="00C21D93" w:rsidP="00663A44">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Emi sri rahayu fatimah</w:t>
      </w:r>
      <w:r w:rsidR="009C61CE">
        <w:rPr>
          <w:rFonts w:ascii="Times New Roman" w:hAnsi="Times New Roman" w:cs="Times New Roman"/>
          <w:sz w:val="24"/>
          <w:szCs w:val="24"/>
          <w:lang w:val="en-ID"/>
        </w:rPr>
        <w:t>, Nasrullab bin s</w:t>
      </w:r>
      <w:r w:rsidR="004969F3">
        <w:rPr>
          <w:rFonts w:ascii="Times New Roman" w:hAnsi="Times New Roman" w:cs="Times New Roman"/>
          <w:sz w:val="24"/>
          <w:szCs w:val="24"/>
          <w:lang w:val="en-ID"/>
        </w:rPr>
        <w:t xml:space="preserve">apa, </w:t>
      </w:r>
      <w:r w:rsidR="002D73A0">
        <w:rPr>
          <w:rFonts w:ascii="Times New Roman" w:hAnsi="Times New Roman" w:cs="Times New Roman"/>
          <w:sz w:val="24"/>
          <w:szCs w:val="24"/>
          <w:lang w:val="en-ID"/>
        </w:rPr>
        <w:t>Abdi Wijaya,</w:t>
      </w:r>
    </w:p>
    <w:p w:rsidR="00C21D93" w:rsidRPr="00C21D93" w:rsidRDefault="00BB0AE1" w:rsidP="00663A44">
      <w:pPr>
        <w:spacing w:after="0" w:line="240" w:lineRule="auto"/>
        <w:jc w:val="center"/>
        <w:rPr>
          <w:rFonts w:ascii="Times New Roman" w:hAnsi="Times New Roman" w:cs="Times New Roman"/>
          <w:color w:val="0070C0"/>
          <w:sz w:val="24"/>
          <w:szCs w:val="24"/>
          <w:lang w:val="en-ID"/>
        </w:rPr>
      </w:pPr>
      <w:hyperlink r:id="rId8" w:history="1">
        <w:r w:rsidR="004969F3" w:rsidRPr="00941414">
          <w:rPr>
            <w:rStyle w:val="Hyperlink"/>
            <w:rFonts w:ascii="Times New Roman" w:hAnsi="Times New Roman" w:cs="Times New Roman"/>
            <w:sz w:val="24"/>
            <w:szCs w:val="24"/>
            <w:lang w:val="en-ID"/>
          </w:rPr>
          <w:t>emisrirahayufatimah19@gmail.com</w:t>
        </w:r>
      </w:hyperlink>
      <w:r w:rsidR="004969F3">
        <w:rPr>
          <w:rFonts w:ascii="Times New Roman" w:hAnsi="Times New Roman" w:cs="Times New Roman"/>
          <w:color w:val="0070C0"/>
          <w:sz w:val="24"/>
          <w:szCs w:val="24"/>
          <w:lang w:val="en-ID"/>
        </w:rPr>
        <w:t xml:space="preserve">, </w:t>
      </w:r>
      <w:hyperlink r:id="rId9" w:history="1">
        <w:r w:rsidR="002D73A0" w:rsidRPr="003651B7">
          <w:rPr>
            <w:rStyle w:val="Hyperlink"/>
            <w:rFonts w:ascii="Times New Roman" w:hAnsi="Times New Roman" w:cs="Times New Roman"/>
            <w:sz w:val="24"/>
            <w:szCs w:val="24"/>
            <w:lang w:val="en-ID"/>
          </w:rPr>
          <w:t>nasrullah.sapa@uin-alauddin.ac.id</w:t>
        </w:r>
      </w:hyperlink>
      <w:r w:rsidR="00164E29">
        <w:rPr>
          <w:rFonts w:ascii="Times New Roman" w:hAnsi="Times New Roman" w:cs="Times New Roman"/>
          <w:color w:val="0070C0"/>
          <w:sz w:val="24"/>
          <w:szCs w:val="24"/>
          <w:lang w:val="en-ID"/>
        </w:rPr>
        <w:t>,</w:t>
      </w:r>
      <w:r w:rsidR="002D73A0">
        <w:rPr>
          <w:rFonts w:ascii="Times New Roman" w:hAnsi="Times New Roman" w:cs="Times New Roman"/>
          <w:color w:val="0070C0"/>
          <w:sz w:val="24"/>
          <w:szCs w:val="24"/>
          <w:lang w:val="en-ID"/>
        </w:rPr>
        <w:t xml:space="preserve"> abdiwjaya.ss@gmail.com</w:t>
      </w:r>
    </w:p>
    <w:p w:rsidR="00C21D93" w:rsidRDefault="00C21D93" w:rsidP="00C21D93">
      <w:pPr>
        <w:jc w:val="center"/>
        <w:rPr>
          <w:rFonts w:ascii="Times New Roman" w:hAnsi="Times New Roman" w:cs="Times New Roman"/>
          <w:sz w:val="24"/>
          <w:szCs w:val="24"/>
          <w:lang w:val="en-ID"/>
        </w:rPr>
      </w:pPr>
      <w:r>
        <w:rPr>
          <w:rFonts w:ascii="Times New Roman" w:hAnsi="Times New Roman" w:cs="Times New Roman"/>
          <w:sz w:val="24"/>
          <w:szCs w:val="24"/>
          <w:lang w:val="en-ID"/>
        </w:rPr>
        <w:t>Universitas Islam Negeri Alauddin Makassar</w:t>
      </w:r>
    </w:p>
    <w:p w:rsidR="00C21D93" w:rsidRDefault="00C21D93" w:rsidP="00955FB1">
      <w:pPr>
        <w:jc w:val="center"/>
        <w:rPr>
          <w:rFonts w:ascii="Times New Roman" w:hAnsi="Times New Roman" w:cs="Times New Roman"/>
          <w:b/>
          <w:bCs/>
          <w:sz w:val="24"/>
          <w:szCs w:val="24"/>
          <w:lang w:val="en-ID"/>
        </w:rPr>
      </w:pPr>
      <w:r w:rsidRPr="00C21D93">
        <w:rPr>
          <w:rFonts w:ascii="Times New Roman" w:hAnsi="Times New Roman" w:cs="Times New Roman"/>
          <w:b/>
          <w:bCs/>
          <w:sz w:val="24"/>
          <w:szCs w:val="24"/>
          <w:lang w:val="en-ID"/>
        </w:rPr>
        <w:t>Abstrak</w:t>
      </w:r>
    </w:p>
    <w:p w:rsidR="00955FB1" w:rsidRPr="00955FB1" w:rsidRDefault="00955FB1" w:rsidP="00663A44">
      <w:pPr>
        <w:spacing w:after="0"/>
        <w:jc w:val="both"/>
        <w:rPr>
          <w:rFonts w:ascii="Times New Roman" w:hAnsi="Times New Roman" w:cs="Times New Roman"/>
          <w:sz w:val="24"/>
          <w:szCs w:val="24"/>
          <w:lang w:val="en-ID"/>
        </w:rPr>
      </w:pPr>
      <w:r w:rsidRPr="00955FB1">
        <w:rPr>
          <w:rFonts w:ascii="Times New Roman" w:hAnsi="Times New Roman" w:cs="Times New Roman"/>
          <w:sz w:val="24"/>
          <w:szCs w:val="24"/>
          <w:lang w:val="en-ID"/>
        </w:rPr>
        <w:t xml:space="preserve">Artikel </w:t>
      </w:r>
      <w:r>
        <w:rPr>
          <w:rFonts w:ascii="Times New Roman" w:hAnsi="Times New Roman" w:cs="Times New Roman"/>
          <w:sz w:val="24"/>
          <w:szCs w:val="24"/>
          <w:lang w:val="en-ID"/>
        </w:rPr>
        <w:t xml:space="preserve">ini membahas tentang </w:t>
      </w:r>
      <w:r w:rsidR="00945958">
        <w:rPr>
          <w:rFonts w:ascii="Times New Roman" w:hAnsi="Times New Roman" w:cs="Times New Roman"/>
          <w:sz w:val="24"/>
          <w:szCs w:val="24"/>
          <w:lang w:val="en-ID"/>
        </w:rPr>
        <w:t xml:space="preserve">penerapan </w:t>
      </w:r>
      <w:r>
        <w:rPr>
          <w:rFonts w:ascii="Times New Roman" w:hAnsi="Times New Roman" w:cs="Times New Roman"/>
          <w:sz w:val="24"/>
          <w:szCs w:val="24"/>
          <w:lang w:val="en-ID"/>
        </w:rPr>
        <w:t>musyarakah mutanaqisyah terkait pembiayaan KPR</w:t>
      </w:r>
      <w:r w:rsidR="00945958">
        <w:rPr>
          <w:rFonts w:ascii="Times New Roman" w:hAnsi="Times New Roman" w:cs="Times New Roman"/>
          <w:sz w:val="24"/>
          <w:szCs w:val="24"/>
          <w:lang w:val="en-ID"/>
        </w:rPr>
        <w:t xml:space="preserve"> (Kredit Pemilikan Rumah)</w:t>
      </w:r>
      <w:r>
        <w:rPr>
          <w:rFonts w:ascii="Times New Roman" w:hAnsi="Times New Roman" w:cs="Times New Roman"/>
          <w:sz w:val="24"/>
          <w:szCs w:val="24"/>
          <w:lang w:val="en-ID"/>
        </w:rPr>
        <w:t xml:space="preserve"> dalam sistem perbankan syariah. Tujuan artikel ini yaitu untuk </w:t>
      </w:r>
      <w:r w:rsidR="00945958">
        <w:rPr>
          <w:rFonts w:ascii="Times New Roman" w:hAnsi="Times New Roman" w:cs="Times New Roman"/>
          <w:sz w:val="24"/>
          <w:szCs w:val="24"/>
          <w:lang w:val="en-ID"/>
        </w:rPr>
        <w:t>mengetahui</w:t>
      </w:r>
      <w:r>
        <w:rPr>
          <w:rFonts w:ascii="Times New Roman" w:hAnsi="Times New Roman" w:cs="Times New Roman"/>
          <w:sz w:val="24"/>
          <w:szCs w:val="24"/>
          <w:lang w:val="en-ID"/>
        </w:rPr>
        <w:t xml:space="preserve"> gambaran mengenai </w:t>
      </w:r>
      <w:r w:rsidR="00945958">
        <w:rPr>
          <w:rFonts w:ascii="Times New Roman" w:hAnsi="Times New Roman" w:cs="Times New Roman"/>
          <w:sz w:val="24"/>
          <w:szCs w:val="24"/>
          <w:lang w:val="en-ID"/>
        </w:rPr>
        <w:t xml:space="preserve">penerapan </w:t>
      </w:r>
      <w:r w:rsidR="00945958" w:rsidRPr="00945958">
        <w:rPr>
          <w:rFonts w:ascii="Times New Roman" w:hAnsi="Times New Roman" w:cs="Times New Roman"/>
          <w:sz w:val="24"/>
          <w:szCs w:val="24"/>
          <w:lang w:val="en-ID"/>
        </w:rPr>
        <w:t xml:space="preserve">akad musyarakah mutanaqisyah sebagai alternatif solusi pembiayaan </w:t>
      </w:r>
      <w:r w:rsidR="00945958">
        <w:rPr>
          <w:rFonts w:ascii="Times New Roman" w:hAnsi="Times New Roman" w:cs="Times New Roman"/>
          <w:sz w:val="24"/>
          <w:szCs w:val="24"/>
          <w:lang w:val="en-ID"/>
        </w:rPr>
        <w:t xml:space="preserve">KPR (Kredit Pemilikan Rumah) </w:t>
      </w:r>
      <w:r w:rsidR="00945958" w:rsidRPr="00945958">
        <w:rPr>
          <w:rFonts w:ascii="Times New Roman" w:hAnsi="Times New Roman" w:cs="Times New Roman"/>
          <w:sz w:val="24"/>
          <w:szCs w:val="24"/>
          <w:lang w:val="en-ID"/>
        </w:rPr>
        <w:t>dalam perbankan syariah</w:t>
      </w:r>
      <w:r w:rsidR="00945958">
        <w:rPr>
          <w:rFonts w:ascii="Times New Roman" w:hAnsi="Times New Roman" w:cs="Times New Roman"/>
          <w:sz w:val="24"/>
          <w:szCs w:val="24"/>
          <w:lang w:val="en-ID"/>
        </w:rPr>
        <w:t>.</w:t>
      </w:r>
      <w:r w:rsidR="00945958" w:rsidRPr="00945958">
        <w:t xml:space="preserve"> </w:t>
      </w:r>
      <w:r w:rsidR="00945958" w:rsidRPr="00945958">
        <w:rPr>
          <w:rFonts w:ascii="Times New Roman" w:hAnsi="Times New Roman" w:cs="Times New Roman"/>
          <w:sz w:val="24"/>
          <w:szCs w:val="24"/>
          <w:lang w:val="en-ID"/>
        </w:rPr>
        <w:t xml:space="preserve">Selain itu, </w:t>
      </w:r>
      <w:r w:rsidR="00945958">
        <w:rPr>
          <w:rFonts w:ascii="Times New Roman" w:hAnsi="Times New Roman" w:cs="Times New Roman"/>
          <w:sz w:val="24"/>
          <w:szCs w:val="24"/>
          <w:lang w:val="en-ID"/>
        </w:rPr>
        <w:t>artikel</w:t>
      </w:r>
      <w:r w:rsidR="00945958" w:rsidRPr="00945958">
        <w:rPr>
          <w:rFonts w:ascii="Times New Roman" w:hAnsi="Times New Roman" w:cs="Times New Roman"/>
          <w:sz w:val="24"/>
          <w:szCs w:val="24"/>
          <w:lang w:val="en-ID"/>
        </w:rPr>
        <w:t xml:space="preserve"> ini juga menganalisa tentang kendala dalam pelakasaan akad musyarakah mutanaqishah pada KPR (</w:t>
      </w:r>
      <w:r w:rsidR="00945958">
        <w:rPr>
          <w:rFonts w:ascii="Times New Roman" w:hAnsi="Times New Roman" w:cs="Times New Roman"/>
          <w:sz w:val="24"/>
          <w:szCs w:val="24"/>
          <w:lang w:val="en-ID"/>
        </w:rPr>
        <w:t xml:space="preserve">Kredit Pemilikan Rumah) dalam perbankan syariah. </w:t>
      </w:r>
      <w:r>
        <w:rPr>
          <w:rFonts w:ascii="Times New Roman" w:hAnsi="Times New Roman" w:cs="Times New Roman"/>
          <w:sz w:val="24"/>
          <w:szCs w:val="24"/>
        </w:rPr>
        <w:t>Metode penelitian yang digunakan adalah metode penelitian kepustakaan (</w:t>
      </w:r>
      <w:r>
        <w:rPr>
          <w:rFonts w:ascii="Times New Roman" w:hAnsi="Times New Roman" w:cs="Times New Roman"/>
          <w:i/>
          <w:iCs/>
          <w:sz w:val="24"/>
          <w:szCs w:val="24"/>
        </w:rPr>
        <w:t xml:space="preserve">Library research) </w:t>
      </w:r>
      <w:r>
        <w:rPr>
          <w:rFonts w:ascii="Times New Roman" w:hAnsi="Times New Roman" w:cs="Times New Roman"/>
          <w:sz w:val="24"/>
          <w:szCs w:val="24"/>
        </w:rPr>
        <w:t>atau studi pustaka. Kajian studi pustaka dikhususkan untuk mengungkapkan informasi yang bersumber dari teks ilmiah yang berasal dari buku ataupun jurnal ilmiah yang relevan dengan topik yang sedang dibahas. Hasil</w:t>
      </w:r>
      <w:r w:rsidR="00945958">
        <w:rPr>
          <w:rFonts w:ascii="Times New Roman" w:hAnsi="Times New Roman" w:cs="Times New Roman"/>
          <w:sz w:val="24"/>
          <w:szCs w:val="24"/>
          <w:lang w:val="en-ID"/>
        </w:rPr>
        <w:t xml:space="preserve"> </w:t>
      </w:r>
      <w:r w:rsidR="00945958">
        <w:rPr>
          <w:rFonts w:ascii="Times New Roman" w:hAnsi="Times New Roman" w:cs="Times New Roman"/>
          <w:sz w:val="24"/>
          <w:szCs w:val="24"/>
        </w:rPr>
        <w:t>p</w:t>
      </w:r>
      <w:r>
        <w:rPr>
          <w:rFonts w:ascii="Times New Roman" w:hAnsi="Times New Roman" w:cs="Times New Roman"/>
          <w:sz w:val="24"/>
          <w:szCs w:val="24"/>
        </w:rPr>
        <w:t xml:space="preserve">enelitian yang diperoleh menunjukkan bahwa </w:t>
      </w:r>
      <w:r w:rsidR="00945958">
        <w:rPr>
          <w:rFonts w:ascii="Times New Roman" w:hAnsi="Times New Roman" w:cs="Times New Roman"/>
          <w:sz w:val="24"/>
          <w:szCs w:val="24"/>
        </w:rPr>
        <w:t>p</w:t>
      </w:r>
      <w:r w:rsidR="00945958" w:rsidRPr="00945958">
        <w:rPr>
          <w:rFonts w:ascii="Times New Roman" w:hAnsi="Times New Roman" w:cs="Times New Roman"/>
          <w:sz w:val="24"/>
          <w:szCs w:val="24"/>
        </w:rPr>
        <w:t xml:space="preserve">enerapan akad musyarakah mutanaqishah pada pembiayaan KPR </w:t>
      </w:r>
      <w:r w:rsidR="00945958">
        <w:rPr>
          <w:rFonts w:ascii="Times New Roman" w:hAnsi="Times New Roman" w:cs="Times New Roman"/>
          <w:sz w:val="24"/>
          <w:szCs w:val="24"/>
        </w:rPr>
        <w:t>dalam perbankan syariah</w:t>
      </w:r>
      <w:r w:rsidR="00945958" w:rsidRPr="00945958">
        <w:rPr>
          <w:rFonts w:ascii="Times New Roman" w:hAnsi="Times New Roman" w:cs="Times New Roman"/>
          <w:sz w:val="24"/>
          <w:szCs w:val="24"/>
        </w:rPr>
        <w:t xml:space="preserve"> memiliki beberapa keunggulan sebagai </w:t>
      </w:r>
      <w:r w:rsidR="00267B38">
        <w:rPr>
          <w:rFonts w:ascii="Times New Roman" w:hAnsi="Times New Roman" w:cs="Times New Roman"/>
          <w:sz w:val="24"/>
          <w:szCs w:val="24"/>
        </w:rPr>
        <w:t xml:space="preserve">alternatif solusi dalam </w:t>
      </w:r>
      <w:r w:rsidR="00945958" w:rsidRPr="00945958">
        <w:rPr>
          <w:rFonts w:ascii="Times New Roman" w:hAnsi="Times New Roman" w:cs="Times New Roman"/>
          <w:sz w:val="24"/>
          <w:szCs w:val="24"/>
        </w:rPr>
        <w:t>pembiayaan Syariah, yaitu dimana Bank dan nasabah sama-sama memiliki suatu asse</w:t>
      </w:r>
      <w:r w:rsidR="00267B38">
        <w:rPr>
          <w:rFonts w:ascii="Times New Roman" w:hAnsi="Times New Roman" w:cs="Times New Roman"/>
          <w:sz w:val="24"/>
          <w:szCs w:val="24"/>
        </w:rPr>
        <w:t>t yang menjadi objek perjanjian. K</w:t>
      </w:r>
      <w:r w:rsidR="00945958" w:rsidRPr="00945958">
        <w:rPr>
          <w:rFonts w:ascii="Times New Roman" w:hAnsi="Times New Roman" w:cs="Times New Roman"/>
          <w:sz w:val="24"/>
          <w:szCs w:val="24"/>
        </w:rPr>
        <w:t>arena memiliki hak bersama</w:t>
      </w:r>
      <w:r w:rsidR="00267B38">
        <w:rPr>
          <w:rFonts w:ascii="Times New Roman" w:hAnsi="Times New Roman" w:cs="Times New Roman"/>
          <w:sz w:val="24"/>
          <w:szCs w:val="24"/>
        </w:rPr>
        <w:t xml:space="preserve"> </w:t>
      </w:r>
      <w:r w:rsidR="001020B8">
        <w:rPr>
          <w:rFonts w:ascii="Times New Roman" w:hAnsi="Times New Roman" w:cs="Times New Roman"/>
          <w:sz w:val="24"/>
          <w:szCs w:val="24"/>
        </w:rPr>
        <w:t>untuk itu</w:t>
      </w:r>
      <w:r w:rsidR="00267B38">
        <w:rPr>
          <w:rFonts w:ascii="Times New Roman" w:hAnsi="Times New Roman" w:cs="Times New Roman"/>
          <w:sz w:val="24"/>
          <w:szCs w:val="24"/>
        </w:rPr>
        <w:t>,</w:t>
      </w:r>
      <w:r w:rsidR="00945958" w:rsidRPr="00945958">
        <w:rPr>
          <w:rFonts w:ascii="Times New Roman" w:hAnsi="Times New Roman" w:cs="Times New Roman"/>
          <w:sz w:val="24"/>
          <w:szCs w:val="24"/>
        </w:rPr>
        <w:t xml:space="preserve"> antara bank dan nasabah saling menjaga kerja sama yang </w:t>
      </w:r>
      <w:r w:rsidR="001020B8">
        <w:rPr>
          <w:rFonts w:ascii="Times New Roman" w:hAnsi="Times New Roman" w:cs="Times New Roman"/>
          <w:sz w:val="24"/>
          <w:szCs w:val="24"/>
        </w:rPr>
        <w:t xml:space="preserve">telah </w:t>
      </w:r>
      <w:r w:rsidR="00945958" w:rsidRPr="00945958">
        <w:rPr>
          <w:rFonts w:ascii="Times New Roman" w:hAnsi="Times New Roman" w:cs="Times New Roman"/>
          <w:sz w:val="24"/>
          <w:szCs w:val="24"/>
        </w:rPr>
        <w:t>disepakati.</w:t>
      </w:r>
    </w:p>
    <w:p w:rsidR="00C21D93" w:rsidRPr="00C21D93" w:rsidRDefault="00C21D93" w:rsidP="007D3495">
      <w:pPr>
        <w:spacing w:after="0"/>
        <w:rPr>
          <w:rFonts w:ascii="Times New Roman" w:hAnsi="Times New Roman" w:cs="Times New Roman"/>
          <w:b/>
          <w:bCs/>
          <w:sz w:val="24"/>
          <w:szCs w:val="24"/>
          <w:lang w:val="en-ID"/>
        </w:rPr>
      </w:pPr>
      <w:r>
        <w:rPr>
          <w:rFonts w:ascii="Times New Roman" w:hAnsi="Times New Roman" w:cs="Times New Roman"/>
          <w:b/>
          <w:bCs/>
          <w:sz w:val="24"/>
          <w:szCs w:val="24"/>
          <w:lang w:val="en-ID"/>
        </w:rPr>
        <w:t>Kata Kunci :</w:t>
      </w:r>
      <w:r w:rsidR="00955FB1">
        <w:rPr>
          <w:rFonts w:ascii="Times New Roman" w:hAnsi="Times New Roman" w:cs="Times New Roman"/>
          <w:b/>
          <w:bCs/>
          <w:sz w:val="24"/>
          <w:szCs w:val="24"/>
          <w:lang w:val="en-ID"/>
        </w:rPr>
        <w:t xml:space="preserve"> </w:t>
      </w:r>
      <w:r w:rsidR="00955FB1" w:rsidRPr="00955FB1">
        <w:rPr>
          <w:rFonts w:ascii="Times New Roman" w:hAnsi="Times New Roman" w:cs="Times New Roman"/>
          <w:sz w:val="24"/>
          <w:szCs w:val="24"/>
          <w:lang w:val="en-ID"/>
        </w:rPr>
        <w:t>Musyarakah Mutanaqisyah, Pembiayaan</w:t>
      </w:r>
      <w:r w:rsidR="00663A44">
        <w:rPr>
          <w:rFonts w:ascii="Times New Roman" w:hAnsi="Times New Roman" w:cs="Times New Roman"/>
          <w:sz w:val="24"/>
          <w:szCs w:val="24"/>
          <w:lang w:val="en-ID"/>
        </w:rPr>
        <w:t>, KPR</w:t>
      </w:r>
      <w:bookmarkStart w:id="0" w:name="_GoBack"/>
      <w:bookmarkEnd w:id="0"/>
    </w:p>
    <w:p w:rsidR="00C21D93" w:rsidRDefault="00C21D93" w:rsidP="00663A44">
      <w:pPr>
        <w:spacing w:before="240"/>
        <w:jc w:val="center"/>
        <w:rPr>
          <w:rFonts w:ascii="Times New Roman" w:hAnsi="Times New Roman" w:cs="Times New Roman"/>
          <w:b/>
          <w:bCs/>
          <w:i/>
          <w:iCs/>
          <w:sz w:val="24"/>
          <w:szCs w:val="24"/>
          <w:lang w:val="en-ID"/>
        </w:rPr>
      </w:pPr>
      <w:r w:rsidRPr="00C21D93">
        <w:rPr>
          <w:rFonts w:ascii="Times New Roman" w:hAnsi="Times New Roman" w:cs="Times New Roman"/>
          <w:b/>
          <w:bCs/>
          <w:i/>
          <w:iCs/>
          <w:sz w:val="24"/>
          <w:szCs w:val="24"/>
          <w:lang w:val="en-ID"/>
        </w:rPr>
        <w:t>Abstract</w:t>
      </w:r>
    </w:p>
    <w:p w:rsidR="00C21D93" w:rsidRPr="00663A44" w:rsidRDefault="00663A44" w:rsidP="00663A44">
      <w:pPr>
        <w:spacing w:after="0"/>
        <w:jc w:val="both"/>
        <w:rPr>
          <w:rFonts w:ascii="Times New Roman" w:hAnsi="Times New Roman" w:cs="Times New Roman"/>
          <w:i/>
          <w:iCs/>
          <w:sz w:val="24"/>
          <w:szCs w:val="24"/>
        </w:rPr>
      </w:pPr>
      <w:r w:rsidRPr="00663A44">
        <w:rPr>
          <w:rFonts w:ascii="Times New Roman" w:hAnsi="Times New Roman" w:cs="Times New Roman"/>
          <w:i/>
          <w:iCs/>
          <w:sz w:val="24"/>
          <w:szCs w:val="24"/>
        </w:rPr>
        <w:t>This article discusses the application of musyarakah mutanaqisyah related to KPR (Home Ownership Credit) financing in the sharia banking system. The purpose of this article is to provide an overview of the application of the musyarakah mutanaqisyah contract as an alternative KPR (Home Ownership Credit) financing solution in sharia banking. Apart from that, this article also analyzes the obstacles in implementing musyarakah mutanaqishah contracts on KPR (Home Ownership Credit) in sharia banking. The research method used is the library research method or library study. Literature studies are devoted to revealing information sourced from scientific texts originating from books or scientific journals that are relevant to the topic being discussed. The research results obtained show that the application of the musyarakah mutanaqishah contract in mortgage financing in sharia banking has several advantages as an alternative solution in sharia financing, namely where the bank and the customer both own an asset that is the object of the agreement. Because they have mutual rights to do so, banks and customers mutually maintain the agreed cooperation.</w:t>
      </w:r>
    </w:p>
    <w:p w:rsidR="00663A44" w:rsidRPr="00663A44" w:rsidRDefault="00663A44" w:rsidP="00663A44">
      <w:pPr>
        <w:jc w:val="both"/>
        <w:rPr>
          <w:rFonts w:ascii="Times New Roman" w:hAnsi="Times New Roman" w:cs="Times New Roman"/>
          <w:b/>
          <w:bCs/>
          <w:i/>
          <w:iCs/>
          <w:sz w:val="24"/>
          <w:szCs w:val="24"/>
          <w:lang w:val="en-ID"/>
        </w:rPr>
      </w:pPr>
      <w:r>
        <w:rPr>
          <w:rFonts w:ascii="Times New Roman" w:hAnsi="Times New Roman" w:cs="Times New Roman"/>
          <w:b/>
          <w:bCs/>
          <w:i/>
          <w:iCs/>
          <w:sz w:val="24"/>
          <w:szCs w:val="24"/>
          <w:lang w:val="en-ID"/>
        </w:rPr>
        <w:t>Keyword :</w:t>
      </w:r>
      <w:r w:rsidRPr="00663A44">
        <w:rPr>
          <w:rFonts w:ascii="Times New Roman" w:hAnsi="Times New Roman" w:cs="Times New Roman"/>
          <w:b/>
          <w:bCs/>
          <w:i/>
          <w:iCs/>
          <w:sz w:val="24"/>
          <w:szCs w:val="24"/>
          <w:lang w:val="en-ID"/>
        </w:rPr>
        <w:t xml:space="preserve"> </w:t>
      </w:r>
      <w:r w:rsidRPr="00663A44">
        <w:rPr>
          <w:rFonts w:ascii="Times New Roman" w:hAnsi="Times New Roman" w:cs="Times New Roman"/>
          <w:i/>
          <w:iCs/>
          <w:sz w:val="24"/>
          <w:szCs w:val="24"/>
          <w:lang w:val="en-ID"/>
        </w:rPr>
        <w:t>Musyarakah Mutanaqisyah, Pembiayaan, KPR</w:t>
      </w:r>
    </w:p>
    <w:p w:rsidR="00C21D93" w:rsidRDefault="00C21D93" w:rsidP="00C21D93">
      <w:pPr>
        <w:jc w:val="both"/>
        <w:rPr>
          <w:rFonts w:ascii="Times New Roman" w:hAnsi="Times New Roman" w:cs="Times New Roman"/>
          <w:b/>
          <w:bCs/>
          <w:i/>
          <w:iCs/>
          <w:sz w:val="24"/>
          <w:szCs w:val="24"/>
          <w:lang w:val="en-ID"/>
        </w:rPr>
        <w:sectPr w:rsidR="00C21D93" w:rsidSect="00C21D93">
          <w:pgSz w:w="11907" w:h="16839" w:code="9"/>
          <w:pgMar w:top="2268" w:right="1701" w:bottom="1701" w:left="2268" w:header="708" w:footer="708" w:gutter="0"/>
          <w:cols w:space="708"/>
          <w:docGrid w:linePitch="360"/>
        </w:sectPr>
      </w:pPr>
    </w:p>
    <w:p w:rsidR="00C21D93" w:rsidRDefault="00C21D93" w:rsidP="00351C78">
      <w:pPr>
        <w:pStyle w:val="ListParagraph"/>
        <w:numPr>
          <w:ilvl w:val="0"/>
          <w:numId w:val="1"/>
        </w:numPr>
        <w:spacing w:after="0" w:line="360" w:lineRule="auto"/>
        <w:ind w:left="284" w:hanging="284"/>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Pendahuluan</w:t>
      </w:r>
    </w:p>
    <w:p w:rsidR="00351C78" w:rsidRDefault="00671F63" w:rsidP="00351C78">
      <w:pPr>
        <w:pStyle w:val="ListParagraph"/>
        <w:spacing w:after="0" w:line="36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2E53C2" w:rsidRPr="002E53C2">
        <w:rPr>
          <w:rFonts w:ascii="Times New Roman" w:hAnsi="Times New Roman" w:cs="Times New Roman"/>
          <w:sz w:val="24"/>
          <w:szCs w:val="24"/>
          <w:lang w:val="en-ID"/>
        </w:rPr>
        <w:t>Bank Islam atau yang biasanya kita kenal dengan bank syariah merupakan sebuah</w:t>
      </w:r>
      <w:r w:rsidR="002E53C2">
        <w:rPr>
          <w:rFonts w:ascii="Times New Roman" w:hAnsi="Times New Roman" w:cs="Times New Roman"/>
          <w:sz w:val="24"/>
          <w:szCs w:val="24"/>
          <w:lang w:val="en-ID"/>
        </w:rPr>
        <w:t xml:space="preserve"> </w:t>
      </w:r>
      <w:r w:rsidR="002E53C2" w:rsidRPr="002E53C2">
        <w:rPr>
          <w:rFonts w:ascii="Times New Roman" w:hAnsi="Times New Roman" w:cs="Times New Roman"/>
          <w:sz w:val="24"/>
          <w:szCs w:val="24"/>
          <w:lang w:val="en-ID"/>
        </w:rPr>
        <w:t>Lembaga keuangan yang dimana produk-produk yang ada di dalamnya berasal dari Al- Qur’an dan tentunya Hadist seperti halnya yang telah kita ketahui dalam pengoperasionalan bank syariah tidak diterapkannya prinsip yang berkaitan dengan interest atau riba melainkan</w:t>
      </w:r>
      <w:r w:rsidR="002E53C2">
        <w:rPr>
          <w:rFonts w:ascii="Times New Roman" w:hAnsi="Times New Roman" w:cs="Times New Roman"/>
          <w:sz w:val="24"/>
          <w:szCs w:val="24"/>
          <w:lang w:val="en-ID"/>
        </w:rPr>
        <w:t xml:space="preserve"> </w:t>
      </w:r>
      <w:r w:rsidR="002E53C2" w:rsidRPr="002E53C2">
        <w:rPr>
          <w:rFonts w:ascii="Times New Roman" w:hAnsi="Times New Roman" w:cs="Times New Roman"/>
          <w:sz w:val="24"/>
          <w:szCs w:val="24"/>
          <w:lang w:val="en-ID"/>
        </w:rPr>
        <w:t>menerapkan prinsip bagi hasil</w:t>
      </w:r>
      <w:r w:rsidR="002E53C2">
        <w:rPr>
          <w:rFonts w:ascii="Times New Roman" w:hAnsi="Times New Roman" w:cs="Times New Roman"/>
          <w:sz w:val="24"/>
          <w:szCs w:val="24"/>
          <w:lang w:val="en-ID"/>
        </w:rPr>
        <w:t>.</w:t>
      </w:r>
      <w:r w:rsidR="002E53C2" w:rsidRPr="002E53C2">
        <w:t xml:space="preserve"> </w:t>
      </w:r>
      <w:r w:rsidR="002E53C2" w:rsidRPr="002E53C2">
        <w:rPr>
          <w:rFonts w:ascii="Times New Roman" w:hAnsi="Times New Roman" w:cs="Times New Roman"/>
          <w:sz w:val="24"/>
          <w:szCs w:val="24"/>
          <w:lang w:val="en-ID"/>
        </w:rPr>
        <w:t>Pada dasarnya bank menawarkan beberapa produk seperti</w:t>
      </w:r>
      <w:r w:rsidR="002E53C2">
        <w:rPr>
          <w:rFonts w:ascii="Times New Roman" w:hAnsi="Times New Roman" w:cs="Times New Roman"/>
          <w:sz w:val="24"/>
          <w:szCs w:val="24"/>
          <w:lang w:val="en-ID"/>
        </w:rPr>
        <w:t xml:space="preserve"> </w:t>
      </w:r>
      <w:r w:rsidR="002E53C2" w:rsidRPr="002E53C2">
        <w:rPr>
          <w:rFonts w:ascii="Times New Roman" w:hAnsi="Times New Roman" w:cs="Times New Roman"/>
          <w:sz w:val="24"/>
          <w:szCs w:val="24"/>
          <w:lang w:val="en-ID"/>
        </w:rPr>
        <w:t>penghimpunan dana dan penyaluran dana sama seperti bank konvensional pada umumnya, yang mebedakan adalah di dalam lingkup perbankan syariah ada beberapa akad yang diimplementasikan guna keberlangsungan system operasionalnya. Adapun akad tersebut adalah akad murabahah, akad mudharabah, wadi’ah, dan yang lainya. Untuk pembahasan kali ini adalah mengenai akad musyarakah.</w:t>
      </w:r>
      <w:r w:rsidR="002E53C2">
        <w:rPr>
          <w:rStyle w:val="FootnoteReference"/>
          <w:rFonts w:ascii="Times New Roman" w:hAnsi="Times New Roman" w:cs="Times New Roman"/>
          <w:sz w:val="24"/>
          <w:szCs w:val="24"/>
          <w:lang w:val="en-ID"/>
        </w:rPr>
        <w:footnoteReference w:id="1"/>
      </w:r>
    </w:p>
    <w:p w:rsidR="00351C78" w:rsidRPr="00CC1F9A" w:rsidRDefault="00351C78" w:rsidP="00351C78">
      <w:pPr>
        <w:pStyle w:val="ListParagraph"/>
        <w:spacing w:after="0" w:line="360" w:lineRule="auto"/>
        <w:ind w:left="284"/>
        <w:jc w:val="both"/>
        <w:rPr>
          <w:rFonts w:ascii="Times New Roman" w:hAnsi="Times New Roman" w:cs="Times New Roman"/>
          <w:sz w:val="28"/>
          <w:szCs w:val="28"/>
          <w:lang w:val="en-ID"/>
        </w:rPr>
      </w:pPr>
      <w:r>
        <w:rPr>
          <w:rFonts w:ascii="Times New Roman" w:hAnsi="Times New Roman" w:cs="Times New Roman"/>
          <w:sz w:val="24"/>
          <w:szCs w:val="24"/>
          <w:lang w:val="en-ID"/>
        </w:rPr>
        <w:tab/>
      </w:r>
      <w:r w:rsidR="00FF3413" w:rsidRPr="00FF3413">
        <w:rPr>
          <w:rFonts w:ascii="Times New Roman" w:hAnsi="Times New Roman" w:cs="Times New Roman"/>
          <w:sz w:val="24"/>
          <w:szCs w:val="24"/>
          <w:lang w:val="en-ID"/>
        </w:rPr>
        <w:t>Diantara Produk berbasis kemitraan dengan bagi hasil seperti musyarakah sebagai</w:t>
      </w:r>
      <w:r w:rsidR="00FF3413">
        <w:rPr>
          <w:rFonts w:ascii="Times New Roman" w:hAnsi="Times New Roman" w:cs="Times New Roman"/>
          <w:sz w:val="24"/>
          <w:szCs w:val="24"/>
          <w:lang w:val="en-ID"/>
        </w:rPr>
        <w:t xml:space="preserve"> </w:t>
      </w:r>
      <w:r w:rsidR="00FF3413" w:rsidRPr="00FF3413">
        <w:rPr>
          <w:rFonts w:ascii="Times New Roman" w:hAnsi="Times New Roman" w:cs="Times New Roman"/>
          <w:sz w:val="24"/>
          <w:szCs w:val="24"/>
          <w:lang w:val="en-ID"/>
        </w:rPr>
        <w:t xml:space="preserve">produk unggulan kompetitif perbankan syariah adalah Produk Kredit Pemilikan Rumah yang nantinya akan di sebut (KPR). Produk ini bisa menjadi sebuah solusi untuk masyarakat yang ingin memiliki rumah namun tidak memiliki banyak dan untuk membelinya secara tunai. Umumnya perbankan konvensional dalam memberikan fasilitas KPRnya mengunakan sistem bunga yang identik dengan riba yang sudah jelas- jelas </w:t>
      </w:r>
      <w:r w:rsidR="00A10C0F">
        <w:rPr>
          <w:rFonts w:ascii="Times New Roman" w:hAnsi="Times New Roman" w:cs="Times New Roman"/>
          <w:sz w:val="24"/>
          <w:szCs w:val="24"/>
          <w:lang w:val="en-ID"/>
        </w:rPr>
        <w:t>keharamannya dalam hukum Islam.</w:t>
      </w:r>
      <w:r w:rsidR="00A10C0F">
        <w:rPr>
          <w:rStyle w:val="FootnoteReference"/>
          <w:rFonts w:ascii="Times New Roman" w:hAnsi="Times New Roman" w:cs="Times New Roman"/>
          <w:sz w:val="24"/>
          <w:szCs w:val="24"/>
          <w:lang w:val="en-ID"/>
        </w:rPr>
        <w:footnoteReference w:id="2"/>
      </w:r>
    </w:p>
    <w:p w:rsidR="00351C78" w:rsidRDefault="00351C78" w:rsidP="00351C78">
      <w:pPr>
        <w:pStyle w:val="ListParagraph"/>
        <w:spacing w:after="0" w:line="36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FF3413" w:rsidRPr="00FF3413">
        <w:rPr>
          <w:rFonts w:ascii="Times New Roman" w:hAnsi="Times New Roman" w:cs="Times New Roman"/>
          <w:sz w:val="24"/>
          <w:szCs w:val="24"/>
          <w:lang w:val="en-ID"/>
        </w:rPr>
        <w:t>Di sisi yang lain kebutuhan masyarakat untuk</w:t>
      </w:r>
      <w:r w:rsidR="00FF3413">
        <w:rPr>
          <w:rFonts w:ascii="Times New Roman" w:hAnsi="Times New Roman" w:cs="Times New Roman"/>
          <w:sz w:val="24"/>
          <w:szCs w:val="24"/>
          <w:lang w:val="en-ID"/>
        </w:rPr>
        <w:t xml:space="preserve"> </w:t>
      </w:r>
      <w:r w:rsidR="00FF3413" w:rsidRPr="00FF3413">
        <w:rPr>
          <w:rFonts w:ascii="Times New Roman" w:hAnsi="Times New Roman" w:cs="Times New Roman"/>
          <w:sz w:val="24"/>
          <w:szCs w:val="24"/>
          <w:lang w:val="en-ID"/>
        </w:rPr>
        <w:t>memiliki sebuah rumah semakin meningkat tiap tahunya, menurut data yang dikeluarkan oleh Badan Pusat Statistik (BPS) pada tahun 2015, diperkirakan jumlah supply pembangunan rumah pertahun hanya sekitar 400 sampai 500 ribu unit rumah. Padahal kebutuhan rumah bagi masyarakat per tahun sekitar 800 ribu unit rumah dan kekurangan kebutuhan (</w:t>
      </w:r>
      <w:r w:rsidR="00FF3413" w:rsidRPr="00B270B9">
        <w:rPr>
          <w:rFonts w:ascii="Times New Roman" w:hAnsi="Times New Roman" w:cs="Times New Roman"/>
          <w:i/>
          <w:iCs/>
          <w:sz w:val="24"/>
          <w:szCs w:val="24"/>
          <w:lang w:val="en-ID"/>
        </w:rPr>
        <w:t>backlog)</w:t>
      </w:r>
      <w:r w:rsidR="00FF3413" w:rsidRPr="00FF3413">
        <w:rPr>
          <w:rFonts w:ascii="Times New Roman" w:hAnsi="Times New Roman" w:cs="Times New Roman"/>
          <w:sz w:val="24"/>
          <w:szCs w:val="24"/>
          <w:lang w:val="en-ID"/>
        </w:rPr>
        <w:t xml:space="preserve"> perumahan saat ini sudah mengalami penurunan dari 13,5 juta unit menjadi sekitar 11,4 juta unit rumah </w:t>
      </w:r>
      <w:r w:rsidR="00FF3413" w:rsidRPr="00FF3413">
        <w:rPr>
          <w:rFonts w:ascii="Times New Roman" w:hAnsi="Times New Roman" w:cs="Times New Roman"/>
          <w:sz w:val="24"/>
          <w:szCs w:val="24"/>
          <w:lang w:val="en-ID"/>
        </w:rPr>
        <w:lastRenderedPageBreak/>
        <w:t>(</w:t>
      </w:r>
      <w:hyperlink r:id="rId10" w:history="1">
        <w:r w:rsidRPr="00351C78">
          <w:rPr>
            <w:rStyle w:val="Hyperlink"/>
            <w:rFonts w:ascii="Times New Roman" w:hAnsi="Times New Roman" w:cs="Times New Roman"/>
            <w:color w:val="auto"/>
            <w:sz w:val="24"/>
            <w:szCs w:val="24"/>
            <w:u w:val="none"/>
            <w:lang w:val="en-ID"/>
          </w:rPr>
          <w:t>www.bps.go.id</w:t>
        </w:r>
      </w:hyperlink>
      <w:r w:rsidRPr="00351C78">
        <w:rPr>
          <w:rFonts w:ascii="Times New Roman" w:hAnsi="Times New Roman" w:cs="Times New Roman"/>
          <w:sz w:val="24"/>
          <w:szCs w:val="24"/>
          <w:lang w:val="en-ID"/>
        </w:rPr>
        <w:t>)</w:t>
      </w:r>
      <w:r>
        <w:rPr>
          <w:rFonts w:ascii="Times New Roman" w:hAnsi="Times New Roman" w:cs="Times New Roman"/>
          <w:sz w:val="24"/>
          <w:szCs w:val="24"/>
          <w:lang w:val="en-ID"/>
        </w:rPr>
        <w:t>.</w:t>
      </w:r>
      <w:r w:rsidR="00FF3413" w:rsidRPr="00351C78">
        <w:rPr>
          <w:rFonts w:ascii="Times New Roman" w:hAnsi="Times New Roman" w:cs="Times New Roman"/>
          <w:sz w:val="24"/>
          <w:szCs w:val="24"/>
          <w:lang w:val="en-ID"/>
        </w:rPr>
        <w:t xml:space="preserve"> </w:t>
      </w:r>
      <w:r w:rsidR="00FF3413" w:rsidRPr="00FF3413">
        <w:rPr>
          <w:rFonts w:ascii="Times New Roman" w:hAnsi="Times New Roman" w:cs="Times New Roman"/>
          <w:sz w:val="24"/>
          <w:szCs w:val="24"/>
          <w:lang w:val="en-ID"/>
        </w:rPr>
        <w:t>Dari data di atas menunjukan bahwa minat masyarakat akan kepemilikan rumah semakin meningkat tiap tahunya, bahkan pembangunan yang dilakukan saat ini masih belum bisa memenuhi permintaan dari masyarakat yang tiap tahunya mengalami peningkatan terlebih lagi menjadi perhatian khusus yaitu ketika seseorang yang ingin memiliki sebuah rumah tidak mampu untuk membelinya secara kontan karena keterbatasan dana yang tidak di miliki.</w:t>
      </w:r>
      <w:r w:rsidR="00FF3413">
        <w:rPr>
          <w:rStyle w:val="FootnoteReference"/>
          <w:rFonts w:ascii="Times New Roman" w:hAnsi="Times New Roman" w:cs="Times New Roman"/>
          <w:sz w:val="24"/>
          <w:szCs w:val="24"/>
          <w:lang w:val="en-ID"/>
        </w:rPr>
        <w:footnoteReference w:id="3"/>
      </w:r>
    </w:p>
    <w:p w:rsidR="00351C78" w:rsidRDefault="00351C78" w:rsidP="007C2482">
      <w:pPr>
        <w:pStyle w:val="ListParagraph"/>
        <w:spacing w:after="0" w:line="36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B270B9">
        <w:rPr>
          <w:rFonts w:ascii="Times New Roman" w:hAnsi="Times New Roman" w:cs="Times New Roman"/>
          <w:sz w:val="24"/>
          <w:szCs w:val="24"/>
          <w:lang w:val="en-ID"/>
        </w:rPr>
        <w:t>Landasan hukum m</w:t>
      </w:r>
      <w:r w:rsidR="002E53C2" w:rsidRPr="002E53C2">
        <w:rPr>
          <w:rFonts w:ascii="Times New Roman" w:hAnsi="Times New Roman" w:cs="Times New Roman"/>
          <w:sz w:val="24"/>
          <w:szCs w:val="24"/>
          <w:lang w:val="en-ID"/>
        </w:rPr>
        <w:t>usyarakah mutanaqisah Sandaran hukum Islam pada pembiayaan musyarakah</w:t>
      </w:r>
      <w:r w:rsidR="002E53C2">
        <w:rPr>
          <w:rFonts w:ascii="Times New Roman" w:hAnsi="Times New Roman" w:cs="Times New Roman"/>
          <w:sz w:val="24"/>
          <w:szCs w:val="24"/>
          <w:lang w:val="en-ID"/>
        </w:rPr>
        <w:t xml:space="preserve"> </w:t>
      </w:r>
      <w:r w:rsidR="002E53C2" w:rsidRPr="002E53C2">
        <w:rPr>
          <w:rFonts w:ascii="Times New Roman" w:hAnsi="Times New Roman" w:cs="Times New Roman"/>
          <w:sz w:val="24"/>
          <w:szCs w:val="24"/>
          <w:lang w:val="en-ID"/>
        </w:rPr>
        <w:t xml:space="preserve">mutanaqisah pada saat ini dapat disandarkan pada akad musyarakah (kemitraan) dan ijarah (sewa). Karena di dalam akad </w:t>
      </w:r>
      <w:r w:rsidR="007C2482">
        <w:rPr>
          <w:rFonts w:ascii="Times New Roman" w:hAnsi="Times New Roman" w:cs="Times New Roman"/>
          <w:sz w:val="24"/>
          <w:szCs w:val="24"/>
          <w:lang w:val="en-ID"/>
        </w:rPr>
        <w:t>musyarakah muatanaqisyah</w:t>
      </w:r>
      <w:r w:rsidR="002E53C2" w:rsidRPr="002E53C2">
        <w:rPr>
          <w:rFonts w:ascii="Times New Roman" w:hAnsi="Times New Roman" w:cs="Times New Roman"/>
          <w:sz w:val="24"/>
          <w:szCs w:val="24"/>
          <w:lang w:val="en-ID"/>
        </w:rPr>
        <w:t xml:space="preserve"> terdapat unsur syirkah</w:t>
      </w:r>
      <w:r>
        <w:rPr>
          <w:rFonts w:ascii="Times New Roman" w:hAnsi="Times New Roman" w:cs="Times New Roman"/>
          <w:sz w:val="24"/>
          <w:szCs w:val="24"/>
          <w:lang w:val="en-ID"/>
        </w:rPr>
        <w:t xml:space="preserve"> dan unsur ijarah. Seperti yang tertuang dalam Firman Allah Swt dalam QS: Shad/38</w:t>
      </w:r>
      <w:r w:rsidR="002E53C2" w:rsidRPr="002E53C2">
        <w:rPr>
          <w:rFonts w:ascii="Times New Roman" w:hAnsi="Times New Roman" w:cs="Times New Roman"/>
          <w:sz w:val="24"/>
          <w:szCs w:val="24"/>
          <w:lang w:val="en-ID"/>
        </w:rPr>
        <w:t>: 24</w:t>
      </w:r>
      <w:r w:rsidR="007C2482">
        <w:rPr>
          <w:rFonts w:ascii="Times New Roman" w:hAnsi="Times New Roman" w:cs="Times New Roman"/>
          <w:sz w:val="24"/>
          <w:szCs w:val="24"/>
          <w:lang w:val="en-ID"/>
        </w:rPr>
        <w:t>.</w:t>
      </w:r>
    </w:p>
    <w:p w:rsidR="00351C78" w:rsidRPr="009020EA" w:rsidRDefault="009020EA" w:rsidP="00F178EF">
      <w:pPr>
        <w:spacing w:before="240" w:after="0"/>
        <w:jc w:val="right"/>
        <w:rPr>
          <w:rFonts w:asciiTheme="minorBidi" w:hAnsiTheme="minorBidi"/>
          <w:sz w:val="28"/>
          <w:szCs w:val="28"/>
        </w:rPr>
      </w:pPr>
      <w:r w:rsidRPr="009020EA">
        <w:rPr>
          <w:rFonts w:asciiTheme="minorBidi" w:hAnsiTheme="minorBidi"/>
          <w:sz w:val="28"/>
          <w:szCs w:val="28"/>
          <w:rtl/>
        </w:rPr>
        <w:t xml:space="preserve">قَالَ لَقَدْ ظَلَمَكَ بِسُؤَالِ نَعْجَتِكَ اِلٰى نِعَاجِهٖۗ وَاِنَّ كَثِيْرًا مِّنَ الْخُلَطَاۤءِ لَيَبْغِيْ بَعْضُهُمْ عَلٰى بَعْضٍ اِلَّا الَّذِيْنَ اٰمَنُوْا وَعَمِلُوا الصّٰلِحٰتِ وَقَلِيْلٌ مَّا هُمْۗ وَظَنَّ دَاوٗدُ اَنَّمَا فَتَنّٰهُ فَاسْتَغْفَرَ رَبَّهٗ وَخَرَّ رَاكِعًا وَّاَنَابَ </w:t>
      </w:r>
    </w:p>
    <w:p w:rsidR="00351C78" w:rsidRDefault="00351C78" w:rsidP="00351C78">
      <w:pPr>
        <w:pStyle w:val="ListParagraph"/>
        <w:spacing w:after="0" w:line="36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Terjemahnya</w:t>
      </w:r>
      <w:r w:rsidR="002E53C2" w:rsidRPr="002E53C2">
        <w:rPr>
          <w:rFonts w:ascii="Times New Roman" w:hAnsi="Times New Roman" w:cs="Times New Roman"/>
          <w:sz w:val="24"/>
          <w:szCs w:val="24"/>
          <w:lang w:val="en-ID"/>
        </w:rPr>
        <w:t xml:space="preserve">: </w:t>
      </w:r>
      <w:r w:rsidR="000D2F76">
        <w:rPr>
          <w:rFonts w:ascii="Times New Roman" w:hAnsi="Times New Roman" w:cs="Times New Roman"/>
          <w:sz w:val="24"/>
          <w:szCs w:val="24"/>
          <w:lang w:val="en-ID"/>
        </w:rPr>
        <w:t xml:space="preserve"> </w:t>
      </w:r>
      <w:r w:rsidR="00852B36">
        <w:rPr>
          <w:rFonts w:ascii="Times New Roman" w:hAnsi="Times New Roman" w:cs="Times New Roman"/>
          <w:sz w:val="24"/>
          <w:szCs w:val="24"/>
          <w:lang w:val="en-ID"/>
        </w:rPr>
        <w:t xml:space="preserve"> </w:t>
      </w:r>
    </w:p>
    <w:p w:rsidR="00F178EF" w:rsidRPr="00F178EF" w:rsidRDefault="00F178EF" w:rsidP="00351C78">
      <w:pPr>
        <w:pStyle w:val="ListParagraph"/>
        <w:spacing w:after="0" w:line="240" w:lineRule="auto"/>
        <w:ind w:left="1134"/>
        <w:jc w:val="both"/>
        <w:rPr>
          <w:rFonts w:ascii="Times New Roman" w:hAnsi="Times New Roman" w:cs="Times New Roman"/>
          <w:sz w:val="24"/>
          <w:szCs w:val="24"/>
          <w:lang w:val="en-ID"/>
        </w:rPr>
      </w:pPr>
      <w:r w:rsidRPr="00F178EF">
        <w:rPr>
          <w:rFonts w:ascii="Omar" w:hAnsi="Omar"/>
          <w:color w:val="1F1F1F"/>
          <w:sz w:val="24"/>
          <w:szCs w:val="24"/>
          <w:shd w:val="clear" w:color="auto" w:fill="FFFFFF"/>
        </w:rPr>
        <w:t>Dia (Daud) berkata, “Sungguh, dia benar-benar telah berbuat zalim kepadamu dengan meminta kambingmu itu untuk (digabungkan) kepada kambing-kambingnya. Sesungguhnya banyak di antara orang-orang yang berserikat itu benar-benar saling merugikan satu sama lain, kecuali orang-orang yang beriman dan beramal saleh, dan sedikit sekali mereka itu.” Daud meyakini bahwa Kami hanya mengujinya. Maka, dia memohon ampunan kepada Tuhannya dan dia tersungkur jatuh serta bertobat.</w:t>
      </w:r>
    </w:p>
    <w:p w:rsidR="00351C78" w:rsidRPr="002E53C2" w:rsidRDefault="00351C78" w:rsidP="00351C78">
      <w:pPr>
        <w:pStyle w:val="ListParagraph"/>
        <w:spacing w:after="0" w:line="240" w:lineRule="auto"/>
        <w:ind w:left="284"/>
        <w:jc w:val="both"/>
        <w:rPr>
          <w:rFonts w:ascii="Times New Roman" w:hAnsi="Times New Roman" w:cs="Times New Roman"/>
          <w:sz w:val="24"/>
          <w:szCs w:val="24"/>
          <w:lang w:val="en-ID"/>
        </w:rPr>
      </w:pPr>
    </w:p>
    <w:p w:rsidR="002E53C2" w:rsidRPr="00B564B4" w:rsidRDefault="00671F63" w:rsidP="00B564B4">
      <w:pPr>
        <w:pStyle w:val="ListParagraph"/>
        <w:spacing w:after="0" w:line="36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F178EF" w:rsidRPr="00B564B4">
        <w:rPr>
          <w:rFonts w:ascii="Times New Roman" w:hAnsi="Times New Roman" w:cs="Times New Roman"/>
          <w:color w:val="1F1F1F"/>
          <w:sz w:val="24"/>
          <w:szCs w:val="24"/>
          <w:shd w:val="clear" w:color="auto" w:fill="FFFFFF"/>
        </w:rPr>
        <w:t>Menurut pengertian yang tampak dalam ayat, Nabi Daud hanyalah memberi jawaban sesudah mendapat keterangan dari pihak penggugat saja. Padahal mungkin saja pihak penggugat mengemukakan keterangan yang berlawanan dengan kenyataan, atau karena cara mengemukakan kata diatur demikian rupa, hingga timbullah kesan seolah-olah si penggugat itu orang jujur</w:t>
      </w:r>
      <w:r w:rsidR="00F178EF" w:rsidRPr="00B564B4">
        <w:rPr>
          <w:rFonts w:ascii="Times New Roman" w:hAnsi="Times New Roman" w:cs="Times New Roman"/>
          <w:sz w:val="24"/>
          <w:szCs w:val="24"/>
          <w:lang w:val="en-ID"/>
        </w:rPr>
        <w:t>.</w:t>
      </w:r>
      <w:r w:rsidR="00F178EF" w:rsidRPr="00B564B4">
        <w:rPr>
          <w:rFonts w:ascii="Times New Roman" w:hAnsi="Times New Roman" w:cs="Times New Roman"/>
          <w:color w:val="1F1F1F"/>
          <w:sz w:val="27"/>
          <w:szCs w:val="27"/>
          <w:shd w:val="clear" w:color="auto" w:fill="FFFFFF"/>
        </w:rPr>
        <w:t xml:space="preserve"> </w:t>
      </w:r>
      <w:r w:rsidR="00F178EF" w:rsidRPr="00B564B4">
        <w:rPr>
          <w:rFonts w:ascii="Times New Roman" w:hAnsi="Times New Roman" w:cs="Times New Roman"/>
          <w:color w:val="1F1F1F"/>
          <w:sz w:val="24"/>
          <w:szCs w:val="24"/>
          <w:shd w:val="clear" w:color="auto" w:fill="FFFFFF"/>
        </w:rPr>
        <w:t xml:space="preserve">Di akhir ayat, Allah menjelaskan bahwa Nabi Daud sadar bahwa ia sedang mendapat cobaan dari Allah. Lalu ia meminta ampun kepada Allah atas kesalahan, seraya sujud bertobat kepada-Nya karena merasakan kekurangan dan kesalahan yang ada </w:t>
      </w:r>
      <w:r w:rsidR="00F178EF" w:rsidRPr="00B564B4">
        <w:rPr>
          <w:rFonts w:ascii="Times New Roman" w:hAnsi="Times New Roman" w:cs="Times New Roman"/>
          <w:color w:val="1F1F1F"/>
          <w:sz w:val="24"/>
          <w:szCs w:val="24"/>
          <w:shd w:val="clear" w:color="auto" w:fill="FFFFFF"/>
        </w:rPr>
        <w:lastRenderedPageBreak/>
        <w:t>pada dirinya. Kesalahan dan kekurangan yang menimpa dirinya ialah ketergesa-gesaannya memberikan jawaban kepada orang yang berperkara, padahal ia belum memperoleh keyakinan dan bukti-bukti yang seharusnya ia peroleh. Ia memutuskan hanya berdasar prasangkanya bahwa kedatangan orang yang ingin memperdayainya itu adalah cobaan dari Allah, padahal apa yang ia duga tidak terjadi.</w:t>
      </w:r>
      <w:r w:rsidR="00F178EF" w:rsidRPr="00B564B4">
        <w:rPr>
          <w:rFonts w:ascii="Times New Roman" w:hAnsi="Times New Roman" w:cs="Times New Roman"/>
          <w:sz w:val="24"/>
          <w:szCs w:val="24"/>
          <w:lang w:val="en-ID"/>
        </w:rPr>
        <w:t xml:space="preserve"> </w:t>
      </w:r>
      <w:r w:rsidR="002E53C2" w:rsidRPr="00B564B4">
        <w:rPr>
          <w:rFonts w:ascii="Times New Roman" w:hAnsi="Times New Roman" w:cs="Times New Roman"/>
          <w:sz w:val="24"/>
          <w:szCs w:val="24"/>
          <w:lang w:val="en-ID"/>
        </w:rPr>
        <w:t>Ayat di</w:t>
      </w:r>
      <w:r w:rsidR="00F178EF" w:rsidRPr="00B564B4">
        <w:rPr>
          <w:rFonts w:ascii="Times New Roman" w:hAnsi="Times New Roman" w:cs="Times New Roman"/>
          <w:sz w:val="24"/>
          <w:szCs w:val="24"/>
          <w:lang w:val="en-ID"/>
        </w:rPr>
        <w:t xml:space="preserve"> </w:t>
      </w:r>
      <w:r w:rsidR="002E53C2" w:rsidRPr="00B564B4">
        <w:rPr>
          <w:rFonts w:ascii="Times New Roman" w:hAnsi="Times New Roman" w:cs="Times New Roman"/>
          <w:sz w:val="24"/>
          <w:szCs w:val="24"/>
          <w:lang w:val="en-ID"/>
        </w:rPr>
        <w:t>atas menjelaskan bahwa siapapun yang melakukan perjanjian, maka mereka berkewajiban untuk bertanggung jawab atas perjanjian itu.</w:t>
      </w:r>
      <w:r w:rsidR="001A1492" w:rsidRPr="00B564B4">
        <w:rPr>
          <w:rStyle w:val="FootnoteReference"/>
          <w:rFonts w:ascii="Times New Roman" w:hAnsi="Times New Roman" w:cs="Times New Roman"/>
          <w:sz w:val="24"/>
          <w:szCs w:val="24"/>
          <w:lang w:val="en-ID"/>
        </w:rPr>
        <w:footnoteReference w:id="4"/>
      </w:r>
    </w:p>
    <w:p w:rsidR="00671F63" w:rsidRPr="00B564B4" w:rsidRDefault="00671F63" w:rsidP="00A10C0F">
      <w:pPr>
        <w:pStyle w:val="ListParagraph"/>
        <w:spacing w:after="0"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t>M</w:t>
      </w:r>
      <w:r w:rsidR="00351C78" w:rsidRPr="00B564B4">
        <w:rPr>
          <w:rFonts w:ascii="Times New Roman" w:hAnsi="Times New Roman" w:cs="Times New Roman"/>
          <w:sz w:val="24"/>
          <w:szCs w:val="24"/>
          <w:lang w:val="en-ID"/>
        </w:rPr>
        <w:t xml:space="preserve">usyarakah </w:t>
      </w:r>
      <w:r w:rsidRPr="00B564B4">
        <w:rPr>
          <w:rFonts w:ascii="Times New Roman" w:hAnsi="Times New Roman" w:cs="Times New Roman"/>
          <w:sz w:val="24"/>
          <w:szCs w:val="24"/>
          <w:lang w:val="en-ID"/>
        </w:rPr>
        <w:t>M</w:t>
      </w:r>
      <w:r w:rsidR="00351C78" w:rsidRPr="00B564B4">
        <w:rPr>
          <w:rFonts w:ascii="Times New Roman" w:hAnsi="Times New Roman" w:cs="Times New Roman"/>
          <w:sz w:val="24"/>
          <w:szCs w:val="24"/>
          <w:lang w:val="en-ID"/>
        </w:rPr>
        <w:t>utanaqisyah ialah</w:t>
      </w:r>
      <w:r w:rsidRPr="00B564B4">
        <w:rPr>
          <w:rFonts w:ascii="Times New Roman" w:hAnsi="Times New Roman" w:cs="Times New Roman"/>
          <w:sz w:val="24"/>
          <w:szCs w:val="24"/>
          <w:lang w:val="en-ID"/>
        </w:rPr>
        <w:t xml:space="preserve"> produk turunan dari akad musyarakah, yang merupakan bentuk akad kerjasama </w:t>
      </w:r>
      <w:r w:rsidR="007C2482" w:rsidRPr="00B564B4">
        <w:rPr>
          <w:rFonts w:ascii="Times New Roman" w:hAnsi="Times New Roman" w:cs="Times New Roman"/>
          <w:sz w:val="24"/>
          <w:szCs w:val="24"/>
          <w:lang w:val="en-ID"/>
        </w:rPr>
        <w:t>antara dua pihak atau lebih</w:t>
      </w:r>
      <w:r w:rsidR="002B4842" w:rsidRPr="00B564B4">
        <w:rPr>
          <w:rFonts w:ascii="Times New Roman" w:hAnsi="Times New Roman" w:cs="Times New Roman"/>
          <w:sz w:val="24"/>
          <w:szCs w:val="24"/>
          <w:lang w:val="en-ID"/>
        </w:rPr>
        <w:t xml:space="preserve">. </w:t>
      </w:r>
      <w:r w:rsidRPr="00B564B4">
        <w:rPr>
          <w:rFonts w:ascii="Times New Roman" w:hAnsi="Times New Roman" w:cs="Times New Roman"/>
          <w:sz w:val="24"/>
          <w:szCs w:val="24"/>
          <w:lang w:val="en-ID"/>
        </w:rPr>
        <w:t>Dimana kerjasama ini akan mengurangi hak kepemilikan salah satu pihak sementara pihak yang lai</w:t>
      </w:r>
      <w:r w:rsidR="002B4842" w:rsidRPr="00B564B4">
        <w:rPr>
          <w:rFonts w:ascii="Times New Roman" w:hAnsi="Times New Roman" w:cs="Times New Roman"/>
          <w:sz w:val="24"/>
          <w:szCs w:val="24"/>
          <w:lang w:val="en-ID"/>
        </w:rPr>
        <w:t xml:space="preserve">n bertambah hak kepemilikannya. </w:t>
      </w:r>
      <w:r w:rsidRPr="00B564B4">
        <w:rPr>
          <w:rFonts w:ascii="Times New Roman" w:hAnsi="Times New Roman" w:cs="Times New Roman"/>
          <w:sz w:val="24"/>
          <w:szCs w:val="24"/>
          <w:lang w:val="en-ID"/>
        </w:rPr>
        <w:t>Perpindahan kepemilikan ini melalui mekanisme pembayaran atas hak kepemilikan yang lain. Bentuk kerjasama ini berakhir dengan pengalihan hak salah satu pihak kepada pihak lain</w:t>
      </w:r>
      <w:r w:rsidR="002B4842" w:rsidRPr="00B564B4">
        <w:rPr>
          <w:rFonts w:ascii="Times New Roman" w:hAnsi="Times New Roman" w:cs="Times New Roman"/>
          <w:sz w:val="24"/>
          <w:szCs w:val="24"/>
          <w:lang w:val="en-ID"/>
        </w:rPr>
        <w:t>. Musyarakah Mutanaqisyah dapat diaplikasikan sebagai produk pembiayaan perbankan syariah berdasarkan prinsip syirkah, inan dimana porsi modal (</w:t>
      </w:r>
      <w:r w:rsidR="002B4842" w:rsidRPr="00B564B4">
        <w:rPr>
          <w:rFonts w:ascii="Times New Roman" w:hAnsi="Times New Roman" w:cs="Times New Roman"/>
          <w:i/>
          <w:iCs/>
          <w:sz w:val="24"/>
          <w:szCs w:val="24"/>
          <w:lang w:val="en-ID"/>
        </w:rPr>
        <w:t>hishshah</w:t>
      </w:r>
      <w:r w:rsidR="002B4842" w:rsidRPr="00B564B4">
        <w:rPr>
          <w:rFonts w:ascii="Times New Roman" w:hAnsi="Times New Roman" w:cs="Times New Roman"/>
          <w:sz w:val="24"/>
          <w:szCs w:val="24"/>
          <w:lang w:val="en-ID"/>
        </w:rPr>
        <w:t>) salah satu mitra (</w:t>
      </w:r>
      <w:r w:rsidR="002B4842" w:rsidRPr="00B564B4">
        <w:rPr>
          <w:rFonts w:ascii="Times New Roman" w:hAnsi="Times New Roman" w:cs="Times New Roman"/>
          <w:i/>
          <w:iCs/>
          <w:sz w:val="24"/>
          <w:szCs w:val="24"/>
          <w:lang w:val="en-ID"/>
        </w:rPr>
        <w:t>syarik</w:t>
      </w:r>
      <w:r w:rsidR="002B4842" w:rsidRPr="00B564B4">
        <w:rPr>
          <w:rFonts w:ascii="Times New Roman" w:hAnsi="Times New Roman" w:cs="Times New Roman"/>
          <w:sz w:val="24"/>
          <w:szCs w:val="24"/>
          <w:lang w:val="en-ID"/>
        </w:rPr>
        <w:t>) yaitu bank, berkurang disebabkan oleh pembelian atau pengalihan komersial secara bertahap (</w:t>
      </w:r>
      <w:r w:rsidR="002B4842" w:rsidRPr="00B564B4">
        <w:rPr>
          <w:rFonts w:ascii="Times New Roman" w:hAnsi="Times New Roman" w:cs="Times New Roman"/>
          <w:i/>
          <w:iCs/>
          <w:sz w:val="24"/>
          <w:szCs w:val="24"/>
          <w:lang w:val="en-ID"/>
        </w:rPr>
        <w:t>naqlul hishshah bil ‘iwadh mutanaqisyah</w:t>
      </w:r>
      <w:r w:rsidR="002B4842" w:rsidRPr="00B564B4">
        <w:rPr>
          <w:rFonts w:ascii="Times New Roman" w:hAnsi="Times New Roman" w:cs="Times New Roman"/>
          <w:sz w:val="24"/>
          <w:szCs w:val="24"/>
          <w:lang w:val="en-ID"/>
        </w:rPr>
        <w:t>) kepada mitra lain yaitu nasabah.</w:t>
      </w:r>
      <w:r w:rsidR="00A10C0F">
        <w:rPr>
          <w:rStyle w:val="FootnoteReference"/>
          <w:rFonts w:ascii="Times New Roman" w:hAnsi="Times New Roman" w:cs="Times New Roman"/>
          <w:sz w:val="24"/>
          <w:szCs w:val="24"/>
          <w:lang w:val="en-ID"/>
        </w:rPr>
        <w:footnoteReference w:id="5"/>
      </w:r>
    </w:p>
    <w:p w:rsidR="00B270B9" w:rsidRPr="00B564B4" w:rsidRDefault="00B270B9" w:rsidP="00A10C0F">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t xml:space="preserve">Bank Syariah di Indonesia masih sedikit yang menawarkan produk dengan akad musyarakah mutanaqisah. Dari hasil peneusuran penulis melalui website dari 13 Bank Umum Syariah di Indonesia, ditemukan bahwa ada empat BUS yang menawarkan produk dengan akad musyarakah mutanaqisa, yakni Bank Muamalat, Maybank Syariah, Panin Bank Syariah dan Bank Mega Syariah. Keempat BUS tersebut menawarkan produk kepemilikan aset yakni kepemiikan rumah dan kendaraan. Dimana pada empat BUS tersebut, mereka juga menawarkan kepemilikan asset menggunakan akad murabahah. Sehingga nasabah bisa menenukan pilihan, akad mana yang akan mereka gunakan. BUS </w:t>
      </w:r>
      <w:r w:rsidRPr="00B564B4">
        <w:rPr>
          <w:rFonts w:ascii="Times New Roman" w:hAnsi="Times New Roman" w:cs="Times New Roman"/>
          <w:sz w:val="24"/>
          <w:szCs w:val="24"/>
          <w:lang w:val="en-ID"/>
        </w:rPr>
        <w:lastRenderedPageBreak/>
        <w:t>lainnya masih menggunakan hanya akad murabahah dalam produk kepemilikan rumah dan kendaraan.</w:t>
      </w:r>
      <w:r w:rsidR="00A10C0F">
        <w:rPr>
          <w:rStyle w:val="FootnoteReference"/>
          <w:rFonts w:ascii="Times New Roman" w:hAnsi="Times New Roman" w:cs="Times New Roman"/>
          <w:sz w:val="24"/>
          <w:szCs w:val="24"/>
          <w:lang w:val="en-ID"/>
        </w:rPr>
        <w:footnoteReference w:id="6"/>
      </w:r>
    </w:p>
    <w:p w:rsidR="001531A7" w:rsidRPr="00B564B4" w:rsidRDefault="00502877" w:rsidP="00B564B4">
      <w:pPr>
        <w:pStyle w:val="ListParagraph"/>
        <w:numPr>
          <w:ilvl w:val="0"/>
          <w:numId w:val="1"/>
        </w:numPr>
        <w:spacing w:line="360" w:lineRule="auto"/>
        <w:ind w:left="284" w:hanging="284"/>
        <w:rPr>
          <w:rFonts w:ascii="Times New Roman" w:hAnsi="Times New Roman" w:cs="Times New Roman"/>
          <w:b/>
          <w:bCs/>
          <w:sz w:val="24"/>
          <w:szCs w:val="24"/>
          <w:lang w:val="en-ID"/>
        </w:rPr>
      </w:pPr>
      <w:r w:rsidRPr="00B564B4">
        <w:rPr>
          <w:rFonts w:ascii="Times New Roman" w:hAnsi="Times New Roman" w:cs="Times New Roman"/>
          <w:b/>
          <w:bCs/>
          <w:sz w:val="24"/>
          <w:szCs w:val="24"/>
          <w:lang w:val="en-ID"/>
        </w:rPr>
        <w:t>Landasan Teori</w:t>
      </w:r>
    </w:p>
    <w:p w:rsidR="002B4842" w:rsidRPr="00B564B4" w:rsidRDefault="002E53C2"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b/>
          <w:bCs/>
          <w:sz w:val="24"/>
          <w:szCs w:val="24"/>
          <w:lang w:val="en-ID"/>
        </w:rPr>
        <w:tab/>
      </w:r>
      <w:r w:rsidR="002B4842" w:rsidRPr="00B564B4">
        <w:rPr>
          <w:rFonts w:ascii="Times New Roman" w:hAnsi="Times New Roman" w:cs="Times New Roman"/>
          <w:sz w:val="24"/>
          <w:szCs w:val="24"/>
          <w:lang w:val="en-ID"/>
        </w:rPr>
        <w:t xml:space="preserve">Musyarakah atau syirkah adalah merupakan kerjasama antara modal dan keuntungan. Sementara mutanaqishah berasal dari kata </w:t>
      </w:r>
      <w:r w:rsidR="002B4842" w:rsidRPr="00B564B4">
        <w:rPr>
          <w:rFonts w:ascii="Times New Roman" w:hAnsi="Times New Roman" w:cs="Times New Roman"/>
          <w:i/>
          <w:iCs/>
          <w:sz w:val="24"/>
          <w:szCs w:val="24"/>
          <w:lang w:val="en-ID"/>
        </w:rPr>
        <w:t>yanataqishu-tanaqish-tanaqishan</w:t>
      </w:r>
      <w:r w:rsidR="002B4842" w:rsidRPr="00B564B4">
        <w:rPr>
          <w:rFonts w:ascii="Times New Roman" w:hAnsi="Times New Roman" w:cs="Times New Roman"/>
          <w:sz w:val="24"/>
          <w:szCs w:val="24"/>
          <w:lang w:val="en-ID"/>
        </w:rPr>
        <w:t>-</w:t>
      </w:r>
      <w:r w:rsidR="002B4842" w:rsidRPr="00B564B4">
        <w:rPr>
          <w:rFonts w:ascii="Times New Roman" w:hAnsi="Times New Roman" w:cs="Times New Roman"/>
          <w:i/>
          <w:iCs/>
          <w:sz w:val="24"/>
          <w:szCs w:val="24"/>
          <w:lang w:val="en-ID"/>
        </w:rPr>
        <w:t>mutanaqishun</w:t>
      </w:r>
      <w:r w:rsidR="002B4842" w:rsidRPr="00B564B4">
        <w:rPr>
          <w:rFonts w:ascii="Times New Roman" w:hAnsi="Times New Roman" w:cs="Times New Roman"/>
          <w:sz w:val="24"/>
          <w:szCs w:val="24"/>
          <w:lang w:val="en-ID"/>
        </w:rPr>
        <w:t xml:space="preserve"> yang berarti mengurangi secara bertahap.</w:t>
      </w:r>
      <w:r w:rsidRPr="00B564B4">
        <w:rPr>
          <w:rFonts w:ascii="Times New Roman" w:hAnsi="Times New Roman" w:cs="Times New Roman"/>
          <w:sz w:val="24"/>
          <w:szCs w:val="24"/>
          <w:lang w:val="en-ID"/>
        </w:rPr>
        <w:t xml:space="preserve"> </w:t>
      </w:r>
      <w:r w:rsidR="002B4842" w:rsidRPr="00B564B4">
        <w:rPr>
          <w:rFonts w:ascii="Times New Roman" w:hAnsi="Times New Roman" w:cs="Times New Roman"/>
          <w:sz w:val="24"/>
          <w:szCs w:val="24"/>
          <w:lang w:val="en-ID"/>
        </w:rPr>
        <w:t xml:space="preserve"> </w:t>
      </w:r>
      <w:r w:rsidR="00671F63" w:rsidRPr="00B564B4">
        <w:rPr>
          <w:rFonts w:ascii="Times New Roman" w:hAnsi="Times New Roman" w:cs="Times New Roman"/>
          <w:sz w:val="24"/>
          <w:szCs w:val="24"/>
          <w:lang w:val="en-ID"/>
        </w:rPr>
        <w:t>Pembiayaan atau ak</w:t>
      </w:r>
      <w:r w:rsidRPr="00B564B4">
        <w:rPr>
          <w:rFonts w:ascii="Times New Roman" w:hAnsi="Times New Roman" w:cs="Times New Roman"/>
          <w:sz w:val="24"/>
          <w:szCs w:val="24"/>
          <w:lang w:val="en-ID"/>
        </w:rPr>
        <w:t>ad musyarakah merupakan perjanjian Kerjasama antara pemberi dana atau pemeberi modal yang dimana dana atau modal tersebut yang nantinya akan diarahkan pada suatu proyek maupun usaha tertentu, diintegrasikan dengan cara membagikan keuntungan antara para pihak dengan rasio yang disepakati bersama pada saat penandatanganan kontrak.</w:t>
      </w:r>
      <w:r w:rsidR="007C2482" w:rsidRPr="00B564B4">
        <w:rPr>
          <w:rFonts w:ascii="Times New Roman" w:hAnsi="Times New Roman" w:cs="Times New Roman"/>
          <w:sz w:val="24"/>
          <w:szCs w:val="24"/>
          <w:lang w:val="en-ID"/>
        </w:rPr>
        <w:t xml:space="preserve"> Jadi Musyarakah mutanaqisyah (</w:t>
      </w:r>
      <w:r w:rsidR="007C2482" w:rsidRPr="00B564B4">
        <w:rPr>
          <w:rFonts w:ascii="Times New Roman" w:hAnsi="Times New Roman" w:cs="Times New Roman"/>
          <w:i/>
          <w:iCs/>
          <w:sz w:val="24"/>
          <w:szCs w:val="24"/>
          <w:lang w:val="en-ID"/>
        </w:rPr>
        <w:t xml:space="preserve">diminishing partnership) </w:t>
      </w:r>
      <w:r w:rsidR="007C2482" w:rsidRPr="00B564B4">
        <w:rPr>
          <w:rFonts w:ascii="Times New Roman" w:hAnsi="Times New Roman" w:cs="Times New Roman"/>
          <w:sz w:val="24"/>
          <w:szCs w:val="24"/>
          <w:lang w:val="en-ID"/>
        </w:rPr>
        <w:t>adalah bentuk kerjasama antara dua pihak atau lebih untuk kepemilikan suatu barang atau asset</w:t>
      </w:r>
      <w:r w:rsidRPr="00B564B4">
        <w:rPr>
          <w:rFonts w:ascii="Times New Roman" w:hAnsi="Times New Roman" w:cs="Times New Roman"/>
          <w:sz w:val="24"/>
          <w:szCs w:val="24"/>
          <w:lang w:val="en-ID"/>
        </w:rPr>
        <w:t xml:space="preserve"> Contoh pengaplikasiannya adalah pembiayaan modal kerja</w:t>
      </w:r>
      <w:r w:rsidR="002B4842" w:rsidRPr="00B564B4">
        <w:rPr>
          <w:rFonts w:ascii="Times New Roman" w:hAnsi="Times New Roman" w:cs="Times New Roman"/>
          <w:sz w:val="24"/>
          <w:szCs w:val="24"/>
          <w:lang w:val="en-ID"/>
        </w:rPr>
        <w:t>.</w:t>
      </w:r>
      <w:r w:rsidRPr="00B564B4">
        <w:rPr>
          <w:rStyle w:val="FootnoteReference"/>
          <w:rFonts w:ascii="Times New Roman" w:hAnsi="Times New Roman" w:cs="Times New Roman"/>
          <w:sz w:val="24"/>
          <w:szCs w:val="24"/>
          <w:lang w:val="en-ID"/>
        </w:rPr>
        <w:footnoteReference w:id="7"/>
      </w:r>
      <w:r w:rsidR="002B4842" w:rsidRPr="00B564B4">
        <w:rPr>
          <w:rFonts w:ascii="Times New Roman" w:hAnsi="Times New Roman" w:cs="Times New Roman"/>
          <w:sz w:val="24"/>
          <w:szCs w:val="24"/>
          <w:lang w:val="en-ID"/>
        </w:rPr>
        <w:t xml:space="preserve"> </w:t>
      </w:r>
    </w:p>
    <w:p w:rsidR="002B4842" w:rsidRPr="00B564B4" w:rsidRDefault="002B4842"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671F63" w:rsidRPr="00B564B4">
        <w:rPr>
          <w:rFonts w:ascii="Times New Roman" w:hAnsi="Times New Roman" w:cs="Times New Roman"/>
          <w:sz w:val="24"/>
          <w:szCs w:val="24"/>
          <w:lang w:val="en-ID"/>
        </w:rPr>
        <w:t>P</w:t>
      </w:r>
      <w:r w:rsidR="002E53C2" w:rsidRPr="00B564B4">
        <w:rPr>
          <w:rFonts w:ascii="Times New Roman" w:hAnsi="Times New Roman" w:cs="Times New Roman"/>
          <w:sz w:val="24"/>
          <w:szCs w:val="24"/>
          <w:lang w:val="en-ID"/>
        </w:rPr>
        <w:t>embiayaan merupakan aktifitas bank syariah dalam menyalurkan dananya kepada pihak nasabah yang membutuhkan dana. Pembiayaan sangat bermanfaat bagi bank syariah, nasabah dan pemerintah. Pembiayaan memberikan hasil yang paling besar diantaranya penyaluran dana lainnya yang dilakukan oleh bank syariah. Sebelum menyalurkan dana melalui pembiayaan, bank syariah perlu melakukan analisis pembiayaan yang mendalam</w:t>
      </w:r>
      <w:r w:rsidR="00671F63" w:rsidRPr="00B564B4">
        <w:rPr>
          <w:rFonts w:ascii="Times New Roman" w:hAnsi="Times New Roman" w:cs="Times New Roman"/>
          <w:sz w:val="24"/>
          <w:szCs w:val="24"/>
          <w:lang w:val="en-ID"/>
        </w:rPr>
        <w:t>.</w:t>
      </w:r>
      <w:r w:rsidR="00A10C0F">
        <w:rPr>
          <w:rStyle w:val="FootnoteReference"/>
          <w:rFonts w:ascii="Times New Roman" w:hAnsi="Times New Roman" w:cs="Times New Roman"/>
          <w:sz w:val="24"/>
          <w:szCs w:val="24"/>
          <w:lang w:val="en-ID"/>
        </w:rPr>
        <w:footnoteReference w:id="8"/>
      </w:r>
    </w:p>
    <w:p w:rsidR="00B270B9" w:rsidRPr="00B564B4" w:rsidRDefault="002B4842" w:rsidP="00A10C0F">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671F63" w:rsidRPr="00B564B4">
        <w:rPr>
          <w:rFonts w:ascii="Times New Roman" w:hAnsi="Times New Roman" w:cs="Times New Roman"/>
          <w:sz w:val="24"/>
          <w:szCs w:val="24"/>
          <w:lang w:val="en-ID"/>
        </w:rPr>
        <w:t xml:space="preserve">KPR atau biasa dikenal dengan kredit pemilikan rumah adalah suatu fasilitas pinjaman uang atau pembiayaan yang diberikan oleh bank kepada nasabah digunakan untuk pembelian atau merenovasi rumah dengan persyaratan tertentu. Dengan adanya produk ini bank memudahkan nasabah yang tidak mampu membeli rumah atau renovasi dengan cara mencicil atau angsuran. Jadi </w:t>
      </w:r>
      <w:r w:rsidR="00671F63" w:rsidRPr="00B564B4">
        <w:rPr>
          <w:rFonts w:ascii="Times New Roman" w:hAnsi="Times New Roman" w:cs="Times New Roman"/>
          <w:sz w:val="24"/>
          <w:szCs w:val="24"/>
          <w:lang w:val="en-ID"/>
        </w:rPr>
        <w:lastRenderedPageBreak/>
        <w:t>produk ini bisa digunakan oleh nasabah sebagai alternative mudah untuk memiliki rumah idaman mereka.</w:t>
      </w:r>
      <w:r w:rsidR="00671F63" w:rsidRPr="00B564B4">
        <w:rPr>
          <w:rStyle w:val="FootnoteReference"/>
          <w:rFonts w:ascii="Times New Roman" w:hAnsi="Times New Roman" w:cs="Times New Roman"/>
          <w:sz w:val="24"/>
          <w:szCs w:val="24"/>
          <w:lang w:val="en-ID"/>
        </w:rPr>
        <w:footnoteReference w:id="9"/>
      </w:r>
    </w:p>
    <w:p w:rsidR="00C21D93" w:rsidRPr="00B564B4" w:rsidRDefault="00C21D93" w:rsidP="00BB083A">
      <w:pPr>
        <w:pStyle w:val="ListParagraph"/>
        <w:numPr>
          <w:ilvl w:val="0"/>
          <w:numId w:val="1"/>
        </w:numPr>
        <w:spacing w:after="0" w:line="360" w:lineRule="auto"/>
        <w:ind w:left="284" w:hanging="284"/>
        <w:rPr>
          <w:rFonts w:ascii="Times New Roman" w:hAnsi="Times New Roman" w:cs="Times New Roman"/>
          <w:b/>
          <w:bCs/>
          <w:sz w:val="24"/>
          <w:szCs w:val="24"/>
          <w:lang w:val="en-ID"/>
        </w:rPr>
      </w:pPr>
      <w:r w:rsidRPr="00B564B4">
        <w:rPr>
          <w:rFonts w:ascii="Times New Roman" w:hAnsi="Times New Roman" w:cs="Times New Roman"/>
          <w:b/>
          <w:bCs/>
          <w:sz w:val="24"/>
          <w:szCs w:val="24"/>
          <w:lang w:val="en-ID"/>
        </w:rPr>
        <w:t>Metode Penelitian</w:t>
      </w:r>
    </w:p>
    <w:p w:rsidR="001531A7" w:rsidRPr="00B564B4" w:rsidRDefault="00945958" w:rsidP="00B564B4">
      <w:pPr>
        <w:autoSpaceDE w:val="0"/>
        <w:autoSpaceDN w:val="0"/>
        <w:adjustRightInd w:val="0"/>
        <w:spacing w:after="0" w:line="360" w:lineRule="auto"/>
        <w:jc w:val="both"/>
        <w:rPr>
          <w:rFonts w:ascii="Times New Roman" w:hAnsi="Times New Roman" w:cs="Times New Roman"/>
          <w:sz w:val="24"/>
          <w:szCs w:val="24"/>
        </w:rPr>
      </w:pPr>
      <w:r w:rsidRPr="00B564B4">
        <w:rPr>
          <w:rFonts w:ascii="Times New Roman" w:hAnsi="Times New Roman" w:cs="Times New Roman"/>
          <w:sz w:val="24"/>
          <w:szCs w:val="24"/>
        </w:rPr>
        <w:tab/>
      </w:r>
      <w:r w:rsidR="00502877" w:rsidRPr="00B564B4">
        <w:rPr>
          <w:rFonts w:ascii="Times New Roman" w:hAnsi="Times New Roman" w:cs="Times New Roman"/>
          <w:sz w:val="24"/>
          <w:szCs w:val="24"/>
        </w:rPr>
        <w:t xml:space="preserve">Penelitian ini menggunakan metode </w:t>
      </w:r>
      <w:r w:rsidR="00502877" w:rsidRPr="00B564B4">
        <w:rPr>
          <w:rFonts w:ascii="Times New Roman" w:hAnsi="Times New Roman" w:cs="Times New Roman"/>
          <w:i/>
          <w:iCs/>
          <w:sz w:val="24"/>
          <w:szCs w:val="24"/>
        </w:rPr>
        <w:t xml:space="preserve">library research </w:t>
      </w:r>
      <w:r w:rsidR="00502877" w:rsidRPr="00B564B4">
        <w:rPr>
          <w:rFonts w:ascii="Times New Roman" w:hAnsi="Times New Roman" w:cs="Times New Roman"/>
          <w:sz w:val="24"/>
          <w:szCs w:val="24"/>
        </w:rPr>
        <w:t>atau penelitian pustaka. Peneliti akan mengumpulkan beberapa data berupa literatur yang berkaitan dengan disiplin ilmu yang dikaji. Literatur berarti bahan bacaan yang digunakan sebagai data dan referensi untuk menunjang penelitian ini. Dengan memanfaatkan internet sebagai media untuk mencari informasi di perpustakaan secara virtual serta dapat mengambil berbagai literature melalui internet dari sumber yang valid.</w:t>
      </w:r>
    </w:p>
    <w:p w:rsidR="00C21D93" w:rsidRPr="00B564B4" w:rsidRDefault="00C21D93" w:rsidP="00B564B4">
      <w:pPr>
        <w:pStyle w:val="ListParagraph"/>
        <w:numPr>
          <w:ilvl w:val="0"/>
          <w:numId w:val="1"/>
        </w:numPr>
        <w:spacing w:line="360" w:lineRule="auto"/>
        <w:ind w:left="284" w:hanging="284"/>
        <w:rPr>
          <w:rFonts w:ascii="Times New Roman" w:hAnsi="Times New Roman" w:cs="Times New Roman"/>
          <w:b/>
          <w:bCs/>
          <w:sz w:val="24"/>
          <w:szCs w:val="24"/>
          <w:lang w:val="en-ID"/>
        </w:rPr>
      </w:pPr>
      <w:r w:rsidRPr="00B564B4">
        <w:rPr>
          <w:rFonts w:ascii="Times New Roman" w:hAnsi="Times New Roman" w:cs="Times New Roman"/>
          <w:b/>
          <w:bCs/>
          <w:sz w:val="24"/>
          <w:szCs w:val="24"/>
          <w:lang w:val="en-ID"/>
        </w:rPr>
        <w:t>Pembahasan</w:t>
      </w:r>
    </w:p>
    <w:p w:rsidR="00502877" w:rsidRPr="00B564B4" w:rsidRDefault="002E53C2" w:rsidP="00B564B4">
      <w:pPr>
        <w:pStyle w:val="ListParagraph"/>
        <w:spacing w:line="360" w:lineRule="auto"/>
        <w:ind w:left="284"/>
        <w:jc w:val="both"/>
        <w:rPr>
          <w:rFonts w:ascii="Times New Roman" w:hAnsi="Times New Roman" w:cs="Times New Roman"/>
          <w:b/>
          <w:bCs/>
          <w:sz w:val="24"/>
          <w:szCs w:val="24"/>
          <w:lang w:val="en-ID"/>
        </w:rPr>
      </w:pPr>
      <w:r w:rsidRPr="00B564B4">
        <w:rPr>
          <w:rFonts w:ascii="Times New Roman" w:hAnsi="Times New Roman" w:cs="Times New Roman"/>
          <w:b/>
          <w:bCs/>
          <w:sz w:val="24"/>
          <w:szCs w:val="24"/>
          <w:lang w:val="en-ID"/>
        </w:rPr>
        <w:t>Penerapan Akad Musyar</w:t>
      </w:r>
      <w:r w:rsidR="002B4842" w:rsidRPr="00B564B4">
        <w:rPr>
          <w:rFonts w:ascii="Times New Roman" w:hAnsi="Times New Roman" w:cs="Times New Roman"/>
          <w:b/>
          <w:bCs/>
          <w:sz w:val="24"/>
          <w:szCs w:val="24"/>
          <w:lang w:val="en-ID"/>
        </w:rPr>
        <w:t>akah dalam System Bank Syariah d</w:t>
      </w:r>
      <w:r w:rsidRPr="00B564B4">
        <w:rPr>
          <w:rFonts w:ascii="Times New Roman" w:hAnsi="Times New Roman" w:cs="Times New Roman"/>
          <w:b/>
          <w:bCs/>
          <w:sz w:val="24"/>
          <w:szCs w:val="24"/>
          <w:lang w:val="en-ID"/>
        </w:rPr>
        <w:t>i Indonesia</w:t>
      </w:r>
    </w:p>
    <w:p w:rsidR="00E57A82" w:rsidRPr="00B564B4" w:rsidRDefault="00B77747"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E57A82" w:rsidRPr="00B564B4">
        <w:rPr>
          <w:rFonts w:ascii="Times New Roman" w:hAnsi="Times New Roman" w:cs="Times New Roman"/>
          <w:sz w:val="24"/>
          <w:szCs w:val="24"/>
          <w:lang w:val="en-ID"/>
        </w:rPr>
        <w:t>Implementasi dalam operasional perbankan syariah adalah merupakan kerjasama antara bank syariah dengan nasabah untuk pengadaan atau pembelian suatu barang (benda). Dimana asset barang tersebut jadi milik bersama. Adapun besaran kepemilikan dapat ditentukan sesuai dengan sejumlah modal atau dana yang disertakan dalam kontrak kerjasama tersebut. Selanjutnya nasabah akan membayar (mengangsur) sejumlah modal/dana yang dimiliki oleh bank syariah. Perpindahan kepemilikan dari porsi bank syariah kepada nasabah seiring dengan bertambahnya jumlah modal nasabah dari pertambahan angsuran yang dilakukan nasabah. Hingga angsuran berakhir berarti kepemilikan suatu barang atau benda tersebut sepenuhnya menjadi milik nasabah.</w:t>
      </w:r>
      <w:r w:rsidR="00E57A82" w:rsidRPr="00B564B4">
        <w:rPr>
          <w:rStyle w:val="FootnoteReference"/>
          <w:rFonts w:ascii="Times New Roman" w:hAnsi="Times New Roman" w:cs="Times New Roman"/>
          <w:sz w:val="24"/>
          <w:szCs w:val="24"/>
          <w:lang w:val="en-ID"/>
        </w:rPr>
        <w:footnoteReference w:id="10"/>
      </w:r>
    </w:p>
    <w:p w:rsidR="002E53C2" w:rsidRPr="00B564B4" w:rsidRDefault="00B564B4" w:rsidP="00A10C0F">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2E53C2" w:rsidRPr="00B564B4">
        <w:rPr>
          <w:rFonts w:ascii="Times New Roman" w:hAnsi="Times New Roman" w:cs="Times New Roman"/>
          <w:sz w:val="24"/>
          <w:szCs w:val="24"/>
          <w:lang w:val="en-ID"/>
        </w:rPr>
        <w:t xml:space="preserve">Pembiayaan KPR Bank Syariah </w:t>
      </w:r>
      <w:r w:rsidR="00FE6B9D" w:rsidRPr="00B564B4">
        <w:rPr>
          <w:rFonts w:ascii="Times New Roman" w:hAnsi="Times New Roman" w:cs="Times New Roman"/>
          <w:sz w:val="24"/>
          <w:szCs w:val="24"/>
          <w:lang w:val="en-ID"/>
        </w:rPr>
        <w:t xml:space="preserve">atau yang juga biasa </w:t>
      </w:r>
      <w:r w:rsidR="002E53C2" w:rsidRPr="00B564B4">
        <w:rPr>
          <w:rFonts w:ascii="Times New Roman" w:hAnsi="Times New Roman" w:cs="Times New Roman"/>
          <w:sz w:val="24"/>
          <w:szCs w:val="24"/>
          <w:lang w:val="en-ID"/>
        </w:rPr>
        <w:t>kita sebut dengan peminjaman hipotek adalah salah satu contoh akad musyarakah yang ada di bank syariah. Unsur musyarakah dari kerjasama ini adalah menggabungkan modal atau dana yang dimiliki bank dan nasabah untuk membeli rumah dari developer. Umtuk keuntungannya sendiri bank menerima persentase dari sewa bulanan yang dibayarkan oleh pelanggan yang telah melakukan akad sebelumnya</w:t>
      </w:r>
      <w:r w:rsidR="00A10C0F">
        <w:rPr>
          <w:rFonts w:ascii="Times New Roman" w:hAnsi="Times New Roman" w:cs="Times New Roman"/>
          <w:sz w:val="24"/>
          <w:szCs w:val="24"/>
          <w:lang w:val="en-ID"/>
        </w:rPr>
        <w:t xml:space="preserve">. </w:t>
      </w:r>
      <w:r w:rsidR="002E53C2" w:rsidRPr="00B564B4">
        <w:rPr>
          <w:rFonts w:ascii="Times New Roman" w:hAnsi="Times New Roman" w:cs="Times New Roman"/>
          <w:sz w:val="24"/>
          <w:szCs w:val="24"/>
          <w:lang w:val="en-ID"/>
        </w:rPr>
        <w:t xml:space="preserve">Kredit Pemilikan Rumah (KPR) merupakan produk yang dikeluarkan oleh perbankan </w:t>
      </w:r>
      <w:r w:rsidR="002E53C2" w:rsidRPr="00B564B4">
        <w:rPr>
          <w:rFonts w:ascii="Times New Roman" w:hAnsi="Times New Roman" w:cs="Times New Roman"/>
          <w:sz w:val="24"/>
          <w:szCs w:val="24"/>
          <w:lang w:val="en-ID"/>
        </w:rPr>
        <w:lastRenderedPageBreak/>
        <w:t>dalam rangka membantu masyarakat memenuhi kebutuhan perumahan mereka. Keikutsertaan pihak perbankan dalam membantu pengadaan perumahan bagi masyarakat sangat penting karena merupakan bagian dari program pemerintah untuk membantu pengadaan perumahan bagi masyarakat.</w:t>
      </w:r>
      <w:r w:rsidR="002E53C2" w:rsidRPr="00B564B4">
        <w:rPr>
          <w:rFonts w:ascii="Times New Roman" w:hAnsi="Times New Roman" w:cs="Times New Roman"/>
        </w:rPr>
        <w:t xml:space="preserve"> </w:t>
      </w:r>
      <w:r w:rsidR="002E53C2" w:rsidRPr="00B564B4">
        <w:rPr>
          <w:rFonts w:ascii="Times New Roman" w:hAnsi="Times New Roman" w:cs="Times New Roman"/>
          <w:sz w:val="24"/>
          <w:szCs w:val="24"/>
          <w:lang w:val="en-ID"/>
        </w:rPr>
        <w:t>Kredit Pemilikan Rumah (KPR) Syariah merupakan salah satu</w:t>
      </w:r>
      <w:r w:rsidR="00B270B9" w:rsidRPr="00B564B4">
        <w:rPr>
          <w:rFonts w:ascii="Times New Roman" w:hAnsi="Times New Roman" w:cs="Times New Roman"/>
          <w:sz w:val="24"/>
          <w:szCs w:val="24"/>
          <w:lang w:val="en-ID"/>
        </w:rPr>
        <w:t xml:space="preserve"> </w:t>
      </w:r>
      <w:r w:rsidR="002E53C2" w:rsidRPr="00B564B4">
        <w:rPr>
          <w:rFonts w:ascii="Times New Roman" w:hAnsi="Times New Roman" w:cs="Times New Roman"/>
          <w:sz w:val="24"/>
          <w:szCs w:val="24"/>
          <w:lang w:val="en-ID"/>
        </w:rPr>
        <w:t>produk pembiayaan Bank syariah yang membiayai kebutuhan nasabah dalam hal pengadaan rumah tinggal (konsumtif), baik baru maupun bekas. Nasabah dapat mengangsur pembiayaan dengan jumlah angsuran yang tidak akan berubah selama masa perjanjian.</w:t>
      </w:r>
      <w:r w:rsidR="00A10C0F">
        <w:rPr>
          <w:rStyle w:val="FootnoteReference"/>
          <w:rFonts w:ascii="Times New Roman" w:hAnsi="Times New Roman" w:cs="Times New Roman"/>
          <w:sz w:val="24"/>
          <w:szCs w:val="24"/>
          <w:lang w:val="en-ID"/>
        </w:rPr>
        <w:footnoteReference w:id="11"/>
      </w:r>
      <w:r w:rsidR="002E53C2" w:rsidRPr="00B564B4">
        <w:rPr>
          <w:rFonts w:ascii="Times New Roman" w:hAnsi="Times New Roman" w:cs="Times New Roman"/>
          <w:sz w:val="24"/>
          <w:szCs w:val="24"/>
          <w:lang w:val="en-ID"/>
        </w:rPr>
        <w:t xml:space="preserve"> </w:t>
      </w:r>
    </w:p>
    <w:p w:rsidR="00B564B4" w:rsidRPr="00B564B4" w:rsidRDefault="00B564B4"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t>Praktik Musyarakah Mutanaqisa</w:t>
      </w:r>
      <w:r w:rsidR="00A10C0F">
        <w:rPr>
          <w:rFonts w:ascii="Times New Roman" w:hAnsi="Times New Roman" w:cs="Times New Roman"/>
          <w:sz w:val="24"/>
          <w:szCs w:val="24"/>
          <w:lang w:val="en-ID"/>
        </w:rPr>
        <w:t>h</w:t>
      </w:r>
      <w:r w:rsidRPr="00B564B4">
        <w:rPr>
          <w:rFonts w:ascii="Times New Roman" w:hAnsi="Times New Roman" w:cs="Times New Roman"/>
          <w:sz w:val="24"/>
          <w:szCs w:val="24"/>
          <w:lang w:val="en-ID"/>
        </w:rPr>
        <w:t xml:space="preserve"> di Indonesia Dalam aktivitas pembiayaan menggunakan Produk Musyarakah dan Musyarakah Mutanaqishah, perbankan syariah haruslah memastikan bahwa pelaksanaan pembiayaan sesuai dengan kepatuhan Syariah sebagaimana telah ditetapkan dalam berbagai ketentuan hukum Islam termasuk fatwa DSN. Akad pembiayaan hingga pencairan pendanaan KPR syariah subsidi bisa dikatakan sudah sesuai dengan peraturan dalam fatwa DSN MUI Np.73/DSN-MUI/XI/2008 tentang musyarakah mutanaqishah. </w:t>
      </w:r>
    </w:p>
    <w:p w:rsidR="00B564B4" w:rsidRPr="00B564B4" w:rsidRDefault="00B564B4" w:rsidP="00663A4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t xml:space="preserve">Kemudian ada juga </w:t>
      </w:r>
      <w:r w:rsidR="002E53C2" w:rsidRPr="00B564B4">
        <w:rPr>
          <w:rFonts w:ascii="Times New Roman" w:hAnsi="Times New Roman" w:cs="Times New Roman"/>
          <w:sz w:val="24"/>
          <w:szCs w:val="24"/>
          <w:lang w:val="en-ID"/>
        </w:rPr>
        <w:t>Fatwa DSN No.08/DSN-MUI/IV/2000 Pembiayaan Musyarakah, Fatwa DSN</w:t>
      </w:r>
      <w:r w:rsidR="00671F63" w:rsidRPr="00B564B4">
        <w:rPr>
          <w:rFonts w:ascii="Times New Roman" w:hAnsi="Times New Roman" w:cs="Times New Roman"/>
          <w:sz w:val="24"/>
          <w:szCs w:val="24"/>
          <w:lang w:val="en-ID"/>
        </w:rPr>
        <w:t xml:space="preserve"> </w:t>
      </w:r>
      <w:r w:rsidR="002E53C2" w:rsidRPr="00B564B4">
        <w:rPr>
          <w:rFonts w:ascii="Times New Roman" w:hAnsi="Times New Roman" w:cs="Times New Roman"/>
          <w:sz w:val="24"/>
          <w:szCs w:val="24"/>
          <w:lang w:val="en-ID"/>
        </w:rPr>
        <w:t>No.17/DSN-MUI/IV/2000 Sanksi Atas Nasabah Yang Mampu Menunda-nunda Pembayaran,  Fatwa DSN No. 55/DSN-MUI/V/200 Pembiayaan Rekening Koran Syariah Musyarakah, Fatwa DSN No. 73/DSN-MUI/XII/2008 Musyarakah Mutanaqishah, Keputusan Dewan Syariah Nasional No.01/DSN-MUI/X/2013 Pedoman Implementasi Musyarakah Mutanaqishah dalam produk pembiayaan. Pernyataan Kesesuian Syariah DSN-MUI No.U- 257/DSN-MUI/VIII/2014</w:t>
      </w:r>
      <w:r w:rsidR="00B270B9" w:rsidRPr="00B564B4">
        <w:rPr>
          <w:rFonts w:ascii="Times New Roman" w:hAnsi="Times New Roman" w:cs="Times New Roman"/>
          <w:sz w:val="24"/>
          <w:szCs w:val="24"/>
          <w:lang w:val="en-ID"/>
        </w:rPr>
        <w:t xml:space="preserve"> </w:t>
      </w:r>
      <w:r w:rsidR="002E53C2" w:rsidRPr="00B564B4">
        <w:rPr>
          <w:rFonts w:ascii="Times New Roman" w:hAnsi="Times New Roman" w:cs="Times New Roman"/>
          <w:sz w:val="24"/>
          <w:szCs w:val="24"/>
          <w:lang w:val="en-ID"/>
        </w:rPr>
        <w:t>Penjelasan butir 6 huruf a dalam Keputusan DSN No.01/DSN-MUI/X/2013 tentang Pedoman Implementasi Musyarakah Mutanaqishah dalam produk pembiayaan.</w:t>
      </w:r>
      <w:r w:rsidR="00671F63" w:rsidRPr="00B564B4">
        <w:rPr>
          <w:rStyle w:val="FootnoteReference"/>
          <w:rFonts w:ascii="Times New Roman" w:hAnsi="Times New Roman" w:cs="Times New Roman"/>
          <w:sz w:val="24"/>
          <w:szCs w:val="24"/>
          <w:lang w:val="en-ID"/>
        </w:rPr>
        <w:footnoteReference w:id="12"/>
      </w:r>
      <w:r w:rsidR="00B270B9" w:rsidRPr="00B564B4">
        <w:rPr>
          <w:rFonts w:ascii="Times New Roman" w:hAnsi="Times New Roman" w:cs="Times New Roman"/>
          <w:sz w:val="24"/>
          <w:szCs w:val="24"/>
          <w:lang w:val="en-ID"/>
        </w:rPr>
        <w:t xml:space="preserve"> </w:t>
      </w:r>
      <w:r w:rsidR="002E53C2" w:rsidRPr="00B564B4">
        <w:rPr>
          <w:rFonts w:ascii="Times New Roman" w:hAnsi="Times New Roman" w:cs="Times New Roman"/>
          <w:sz w:val="24"/>
          <w:szCs w:val="24"/>
          <w:lang w:val="en-ID"/>
        </w:rPr>
        <w:t xml:space="preserve">UU No.21 Tahun 2008 Perbankan </w:t>
      </w:r>
      <w:r w:rsidR="002E53C2" w:rsidRPr="00B564B4">
        <w:rPr>
          <w:rFonts w:ascii="Times New Roman" w:hAnsi="Times New Roman" w:cs="Times New Roman"/>
          <w:sz w:val="24"/>
          <w:szCs w:val="24"/>
          <w:lang w:val="en-ID"/>
        </w:rPr>
        <w:lastRenderedPageBreak/>
        <w:t>Syariah, PBI No.9/19/PBI/2007 Pelaksanaan Prinsip Syariah dalam Kegiatan Penghimpunan Dana dan Penyaluran Dana serta Pelayanan Jasa Bank Syariah.</w:t>
      </w:r>
      <w:r w:rsidR="00671F63" w:rsidRPr="00B564B4">
        <w:rPr>
          <w:rStyle w:val="FootnoteReference"/>
          <w:rFonts w:ascii="Times New Roman" w:hAnsi="Times New Roman" w:cs="Times New Roman"/>
          <w:sz w:val="24"/>
          <w:szCs w:val="24"/>
          <w:lang w:val="en-ID"/>
        </w:rPr>
        <w:footnoteReference w:id="13"/>
      </w:r>
    </w:p>
    <w:p w:rsidR="00E57A82" w:rsidRPr="00B564B4" w:rsidRDefault="00E57A82" w:rsidP="00B564B4">
      <w:pPr>
        <w:pStyle w:val="ListParagraph"/>
        <w:spacing w:line="360" w:lineRule="auto"/>
        <w:ind w:left="284"/>
        <w:jc w:val="both"/>
        <w:rPr>
          <w:rFonts w:ascii="Times New Roman" w:hAnsi="Times New Roman" w:cs="Times New Roman"/>
          <w:b/>
          <w:bCs/>
          <w:sz w:val="24"/>
          <w:szCs w:val="24"/>
          <w:lang w:val="en-ID"/>
        </w:rPr>
      </w:pPr>
      <w:r w:rsidRPr="00B564B4">
        <w:rPr>
          <w:rFonts w:ascii="Times New Roman" w:hAnsi="Times New Roman" w:cs="Times New Roman"/>
          <w:b/>
          <w:bCs/>
          <w:sz w:val="24"/>
          <w:szCs w:val="24"/>
          <w:lang w:val="en-ID"/>
        </w:rPr>
        <w:t>Musyarakah mutanaqisah sebagai Alternatif solusi pembiayaan KPR</w:t>
      </w:r>
    </w:p>
    <w:p w:rsidR="00E57A82" w:rsidRPr="00B564B4" w:rsidRDefault="00671F63"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t>Penerapan akad musyarakah mutanaqishah pada pembiayaan KPR Syariah di Bank BSI memiliki beberapa keunggulan sebagai pembiayaan Syariah, yaitu dimana bank dan nasabah sama-sama memiliki suatu asset yang menjadi objek perjanjian antara bank dan nasabah karena memiliki hak bersama maka antara bank dan nasabah akan saling menjaga atas kerja sama yang sudah disepakati. Pada akad musyarakah mutanaqishah hanya dipembiayaan saja bukan dipendanaan berarti dana yang disimpan nasabah, akadnya nasabah dan bank yang menyimpan uang itu akadnya murabahah mereka mau menginginkan system bagi hasil. Bank menjalankan usahanya memakai modalnya nasabah berarti kalau kita menabung di BSI jual beli sama bank BSI nanti bagi hasil dengan bank, berbeda dengan MMQ hanya dipembiayaan bukan orangnya yang menyimpan uang, jadi bank menyalurkan pembiayaan yang ada aka</w:t>
      </w:r>
      <w:r w:rsidR="00E57A82" w:rsidRPr="00B564B4">
        <w:rPr>
          <w:rFonts w:ascii="Times New Roman" w:hAnsi="Times New Roman" w:cs="Times New Roman"/>
          <w:sz w:val="24"/>
          <w:szCs w:val="24"/>
          <w:lang w:val="en-ID"/>
        </w:rPr>
        <w:t>d MMQ-nya akad MMQ hanya diprodu</w:t>
      </w:r>
      <w:r w:rsidR="00A10C0F">
        <w:rPr>
          <w:rFonts w:ascii="Times New Roman" w:hAnsi="Times New Roman" w:cs="Times New Roman"/>
          <w:sz w:val="24"/>
          <w:szCs w:val="24"/>
          <w:lang w:val="en-ID"/>
        </w:rPr>
        <w:t>k pembiayaan saja.</w:t>
      </w:r>
      <w:r w:rsidR="00A10C0F">
        <w:rPr>
          <w:rStyle w:val="FootnoteReference"/>
          <w:rFonts w:ascii="Times New Roman" w:hAnsi="Times New Roman" w:cs="Times New Roman"/>
          <w:sz w:val="24"/>
          <w:szCs w:val="24"/>
          <w:lang w:val="en-ID"/>
        </w:rPr>
        <w:footnoteReference w:id="14"/>
      </w:r>
    </w:p>
    <w:p w:rsidR="00671F63" w:rsidRPr="00B564B4" w:rsidRDefault="00E57A82" w:rsidP="00A10C0F">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t>Praktik musyarakah mutanaqis</w:t>
      </w:r>
      <w:r w:rsidR="00671F63" w:rsidRPr="00B564B4">
        <w:rPr>
          <w:rFonts w:ascii="Times New Roman" w:hAnsi="Times New Roman" w:cs="Times New Roman"/>
          <w:sz w:val="24"/>
          <w:szCs w:val="24"/>
          <w:lang w:val="en-ID"/>
        </w:rPr>
        <w:t xml:space="preserve">ah </w:t>
      </w:r>
      <w:r w:rsidRPr="00B564B4">
        <w:rPr>
          <w:rFonts w:ascii="Times New Roman" w:hAnsi="Times New Roman" w:cs="Times New Roman"/>
          <w:sz w:val="24"/>
          <w:szCs w:val="24"/>
          <w:lang w:val="en-ID"/>
        </w:rPr>
        <w:t xml:space="preserve">sebagai </w:t>
      </w:r>
      <w:r w:rsidR="00671F63" w:rsidRPr="00B564B4">
        <w:rPr>
          <w:rFonts w:ascii="Times New Roman" w:hAnsi="Times New Roman" w:cs="Times New Roman"/>
          <w:sz w:val="24"/>
          <w:szCs w:val="24"/>
          <w:lang w:val="en-ID"/>
        </w:rPr>
        <w:t xml:space="preserve">contoh nasabah punya rumah tapi nasabah mau beli mobil yang jadi jaminan itu bukan mobil tapi rumahnya, jadi si nasabah mempunyai jaminan tapi untuk peruntungan lain misalnya nasabah punya rumah tapi anaknya mau dibiayai untuk sekolahnya keluar negri untuk lanjut S2 tapi jaminannya mobil itulah akadnya MMQ. Rumahnya dikasi sewa ke nasabah tapi Bank yang kasi modal ke nasabah karna Bank masih memiliki hak sebagian atas rumahnya itu, misalnya rumahnya 1M bank ambil 500 juta nilai rumahnya dan nasabah juda dapat 500 juta untuk modal, itulah yang nasabah pake untuk biaya anaknya sekolah tapi nanti pengembaliannya secara cicil oleh nasabah selama nasabah menempati rumah tersebut nasabah membayar sewa ke bank setiap bulannya, itulah keuntungannya bank karna </w:t>
      </w:r>
      <w:r w:rsidR="00671F63" w:rsidRPr="00B564B4">
        <w:rPr>
          <w:rFonts w:ascii="Times New Roman" w:hAnsi="Times New Roman" w:cs="Times New Roman"/>
          <w:sz w:val="24"/>
          <w:szCs w:val="24"/>
          <w:lang w:val="en-ID"/>
        </w:rPr>
        <w:lastRenderedPageBreak/>
        <w:t>menyewakan rumah itu ke nasabah, jadi bukan terhadap uangnya tetapi terhadap usahanya bank.</w:t>
      </w:r>
    </w:p>
    <w:p w:rsidR="00E57A82" w:rsidRPr="00B564B4" w:rsidRDefault="00E57A82"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t>M</w:t>
      </w:r>
      <w:r w:rsidR="00671F63" w:rsidRPr="00B564B4">
        <w:rPr>
          <w:rFonts w:ascii="Times New Roman" w:hAnsi="Times New Roman" w:cs="Times New Roman"/>
          <w:sz w:val="24"/>
          <w:szCs w:val="24"/>
          <w:lang w:val="en-ID"/>
        </w:rPr>
        <w:t xml:space="preserve">usyarakah mutanaqishah pada pembiayaan KPR (Kredit Pemilikan Rumah) Syariah di bank </w:t>
      </w:r>
      <w:r w:rsidRPr="00B564B4">
        <w:rPr>
          <w:rFonts w:ascii="Times New Roman" w:hAnsi="Times New Roman" w:cs="Times New Roman"/>
          <w:sz w:val="24"/>
          <w:szCs w:val="24"/>
          <w:lang w:val="en-ID"/>
        </w:rPr>
        <w:t xml:space="preserve">syariah </w:t>
      </w:r>
      <w:r w:rsidR="00671F63" w:rsidRPr="00B564B4">
        <w:rPr>
          <w:rFonts w:ascii="Times New Roman" w:hAnsi="Times New Roman" w:cs="Times New Roman"/>
          <w:sz w:val="24"/>
          <w:szCs w:val="24"/>
          <w:lang w:val="en-ID"/>
        </w:rPr>
        <w:t>yaitu suatu jaminan dimana yang dimiliki nasabah itu dibiayai kembali jadi porsi kepemilikan asetnya itu dibeli oleh bank</w:t>
      </w:r>
      <w:r w:rsidRPr="00B564B4">
        <w:rPr>
          <w:rFonts w:ascii="Times New Roman" w:hAnsi="Times New Roman" w:cs="Times New Roman"/>
          <w:sz w:val="24"/>
          <w:szCs w:val="24"/>
          <w:lang w:val="en-ID"/>
        </w:rPr>
        <w:t>.</w:t>
      </w:r>
      <w:r w:rsidR="00671F63" w:rsidRPr="00B564B4">
        <w:rPr>
          <w:rFonts w:ascii="Times New Roman" w:hAnsi="Times New Roman" w:cs="Times New Roman"/>
          <w:sz w:val="24"/>
          <w:szCs w:val="24"/>
          <w:lang w:val="en-ID"/>
        </w:rPr>
        <w:t xml:space="preserve"> jadi nanti keuntungan bank </w:t>
      </w:r>
      <w:r w:rsidRPr="00B564B4">
        <w:rPr>
          <w:rFonts w:ascii="Times New Roman" w:hAnsi="Times New Roman" w:cs="Times New Roman"/>
          <w:sz w:val="24"/>
          <w:szCs w:val="24"/>
          <w:lang w:val="en-ID"/>
        </w:rPr>
        <w:t>y</w:t>
      </w:r>
      <w:r w:rsidR="00671F63" w:rsidRPr="00B564B4">
        <w:rPr>
          <w:rFonts w:ascii="Times New Roman" w:hAnsi="Times New Roman" w:cs="Times New Roman"/>
          <w:sz w:val="24"/>
          <w:szCs w:val="24"/>
          <w:lang w:val="en-ID"/>
        </w:rPr>
        <w:t>aitu menyewakan ke nasabah, misalnya rumahnya itu seharga 1M bank mengambil porsi kepemilikan rumah itu 500 juta berarti nasabah juga memiliki hak atas rumah itu 500 juta,</w:t>
      </w:r>
      <w:r w:rsidRPr="00B564B4">
        <w:rPr>
          <w:rFonts w:ascii="Times New Roman" w:hAnsi="Times New Roman" w:cs="Times New Roman"/>
          <w:sz w:val="24"/>
          <w:szCs w:val="24"/>
          <w:lang w:val="en-ID"/>
        </w:rPr>
        <w:t xml:space="preserve"> </w:t>
      </w:r>
      <w:r w:rsidR="00671F63" w:rsidRPr="00B564B4">
        <w:rPr>
          <w:rFonts w:ascii="Times New Roman" w:hAnsi="Times New Roman" w:cs="Times New Roman"/>
          <w:sz w:val="24"/>
          <w:szCs w:val="24"/>
          <w:lang w:val="en-ID"/>
        </w:rPr>
        <w:t xml:space="preserve">namun nasabah tidak bisa memakai seutuhnya rumah itu secara utuh karna bank masih memilki hak setengah atas rumah itu, rumah tersebut belum menjadi miliknya dengan seutuhnya karna keputusan itu sudah disepakati diawal perjanjian, jadi ketika nasabah menempati rumah tersebut </w:t>
      </w:r>
      <w:r w:rsidRPr="00B564B4">
        <w:rPr>
          <w:rFonts w:ascii="Times New Roman" w:hAnsi="Times New Roman" w:cs="Times New Roman"/>
          <w:sz w:val="24"/>
          <w:szCs w:val="24"/>
          <w:lang w:val="en-ID"/>
        </w:rPr>
        <w:t>nasabah</w:t>
      </w:r>
      <w:r w:rsidR="00671F63" w:rsidRPr="00B564B4">
        <w:rPr>
          <w:rFonts w:ascii="Times New Roman" w:hAnsi="Times New Roman" w:cs="Times New Roman"/>
          <w:sz w:val="24"/>
          <w:szCs w:val="24"/>
          <w:lang w:val="en-ID"/>
        </w:rPr>
        <w:t xml:space="preserve"> akan menyewanya atau me</w:t>
      </w:r>
      <w:r w:rsidR="00A10C0F">
        <w:rPr>
          <w:rFonts w:ascii="Times New Roman" w:hAnsi="Times New Roman" w:cs="Times New Roman"/>
          <w:sz w:val="24"/>
          <w:szCs w:val="24"/>
          <w:lang w:val="en-ID"/>
        </w:rPr>
        <w:t>ncicilnya ke bank setiap bulan.</w:t>
      </w:r>
      <w:r w:rsidR="00A10C0F">
        <w:rPr>
          <w:rStyle w:val="FootnoteReference"/>
          <w:rFonts w:ascii="Times New Roman" w:hAnsi="Times New Roman" w:cs="Times New Roman"/>
          <w:sz w:val="24"/>
          <w:szCs w:val="24"/>
          <w:lang w:val="en-ID"/>
        </w:rPr>
        <w:footnoteReference w:id="15"/>
      </w:r>
    </w:p>
    <w:p w:rsidR="00FF3413" w:rsidRPr="00B564B4" w:rsidRDefault="00E57A82"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FF3413" w:rsidRPr="00B564B4">
        <w:rPr>
          <w:rFonts w:ascii="Times New Roman" w:hAnsi="Times New Roman" w:cs="Times New Roman"/>
          <w:sz w:val="24"/>
          <w:szCs w:val="24"/>
          <w:lang w:val="en-ID"/>
        </w:rPr>
        <w:t>Kedudukan Bank dan nasabah adalah mitra (partner), sehingga tidak tepat menggunakan mekanisme jaminan, khususnya Hak Tanggungan yang memberikan hak pada kreditor untuk mengeksekusi objek MMQ apabila Objek dijadikan objek jaminan. Diperlukan bantuan pranata hukum lain untuk mendukung penggunaan Hak Tanggungan, seperti kuasa atau perwakilan, mengingat hubungan Bank dan Nasabah bukanlah hubungan kreditor dan debitur dalam Hak Tanggungan.</w:t>
      </w:r>
      <w:r w:rsidR="00A10C0F">
        <w:rPr>
          <w:rStyle w:val="FootnoteReference"/>
          <w:rFonts w:ascii="Times New Roman" w:hAnsi="Times New Roman" w:cs="Times New Roman"/>
          <w:sz w:val="24"/>
          <w:szCs w:val="24"/>
          <w:lang w:val="en-ID"/>
        </w:rPr>
        <w:footnoteReference w:id="16"/>
      </w:r>
    </w:p>
    <w:p w:rsidR="00E57A82" w:rsidRPr="00B564B4" w:rsidRDefault="00B564B4" w:rsidP="00B564B4">
      <w:pPr>
        <w:pStyle w:val="ListParagraph"/>
        <w:spacing w:line="360" w:lineRule="auto"/>
        <w:ind w:left="284"/>
        <w:jc w:val="both"/>
        <w:rPr>
          <w:rFonts w:ascii="Times New Roman" w:hAnsi="Times New Roman" w:cs="Times New Roman"/>
          <w:b/>
          <w:bCs/>
          <w:sz w:val="24"/>
          <w:szCs w:val="24"/>
          <w:lang w:val="en-ID"/>
        </w:rPr>
      </w:pPr>
      <w:r w:rsidRPr="00B564B4">
        <w:rPr>
          <w:rFonts w:ascii="Times New Roman" w:hAnsi="Times New Roman" w:cs="Times New Roman"/>
          <w:b/>
          <w:bCs/>
          <w:sz w:val="24"/>
          <w:szCs w:val="24"/>
          <w:lang w:val="en-ID"/>
        </w:rPr>
        <w:t>Kendala</w:t>
      </w:r>
      <w:r w:rsidR="00E57A82" w:rsidRPr="00B564B4">
        <w:rPr>
          <w:rFonts w:ascii="Times New Roman" w:hAnsi="Times New Roman" w:cs="Times New Roman"/>
          <w:b/>
          <w:bCs/>
          <w:sz w:val="24"/>
          <w:szCs w:val="24"/>
          <w:lang w:val="en-ID"/>
        </w:rPr>
        <w:t xml:space="preserve"> yang terjadi dalam penerapan akad Musyarakah mutanaqisah </w:t>
      </w:r>
    </w:p>
    <w:p w:rsidR="00A10C0F" w:rsidRDefault="00E57A82" w:rsidP="00A10C0F">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B564B4" w:rsidRPr="00B564B4">
        <w:rPr>
          <w:rFonts w:ascii="Times New Roman" w:hAnsi="Times New Roman" w:cs="Times New Roman"/>
          <w:sz w:val="24"/>
          <w:szCs w:val="24"/>
          <w:lang w:val="en-ID"/>
        </w:rPr>
        <w:t xml:space="preserve">Adapun kendala yang sering dihadapi dalam akad musyarakah yaitu kurangnya minat nasabah dalam melakukan pembiayaan akad musyarakah mutanaqishah dikarenakan sedikit sulit untuk pelaksanaan pembayaran pokok, hishah, ujrah, dan proses pengajuan pembiayaan akad ini sehingga adanya pembiayaan macet, dan kurangnya sosialisasi kepada nasabah dalam penerapan </w:t>
      </w:r>
      <w:r w:rsidR="00B564B4" w:rsidRPr="00B564B4">
        <w:rPr>
          <w:rFonts w:ascii="Times New Roman" w:hAnsi="Times New Roman" w:cs="Times New Roman"/>
          <w:sz w:val="24"/>
          <w:szCs w:val="24"/>
          <w:lang w:val="en-ID"/>
        </w:rPr>
        <w:lastRenderedPageBreak/>
        <w:t>akad ini dimana kebanyakan nasabah menggunakan akad murabahah dalam melakukan pembiayaan dimana modal sepenuhnya milik nasabah dalam melakukan pembiayaan namun pada akad musyarakah mutanaqishah terdapat pembagian modal antara nasabah dan bank dalam melakukan pembiayaan KPR yang mana menyebabkan konsep musyarakah mutanaqishah kurang berjalan disbanding akad lainnya. Dan adanya ketidaksesuaian kepemilikan asset dalam akad MMQ.</w:t>
      </w:r>
      <w:r w:rsidR="00A10C0F">
        <w:rPr>
          <w:rStyle w:val="FootnoteReference"/>
          <w:rFonts w:ascii="Times New Roman" w:hAnsi="Times New Roman" w:cs="Times New Roman"/>
          <w:sz w:val="24"/>
          <w:szCs w:val="24"/>
          <w:lang w:val="en-ID"/>
        </w:rPr>
        <w:footnoteReference w:id="17"/>
      </w:r>
      <w:r w:rsidR="00B564B4" w:rsidRPr="00B564B4">
        <w:rPr>
          <w:rFonts w:ascii="Times New Roman" w:hAnsi="Times New Roman" w:cs="Times New Roman"/>
          <w:sz w:val="24"/>
          <w:szCs w:val="24"/>
          <w:lang w:val="en-ID"/>
        </w:rPr>
        <w:tab/>
      </w:r>
    </w:p>
    <w:p w:rsidR="00FF3413" w:rsidRPr="00B564B4" w:rsidRDefault="00A10C0F" w:rsidP="00A10C0F">
      <w:pPr>
        <w:pStyle w:val="ListParagraph"/>
        <w:spacing w:line="36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B270B9" w:rsidRPr="00B564B4">
        <w:rPr>
          <w:rFonts w:ascii="Times New Roman" w:hAnsi="Times New Roman" w:cs="Times New Roman"/>
          <w:sz w:val="24"/>
          <w:szCs w:val="24"/>
          <w:lang w:val="en-ID"/>
        </w:rPr>
        <w:t>Risiko yang timbul dalam Musyarakah Mutanaqishah Dalam pembiayaan akad musyarakah mutanaqishah posisi kepemilikan barang masih menjadi milik bersama (</w:t>
      </w:r>
      <w:r w:rsidR="00B270B9" w:rsidRPr="00B564B4">
        <w:rPr>
          <w:rFonts w:ascii="Times New Roman" w:hAnsi="Times New Roman" w:cs="Times New Roman"/>
          <w:i/>
          <w:iCs/>
          <w:sz w:val="24"/>
          <w:szCs w:val="24"/>
          <w:lang w:val="en-ID"/>
        </w:rPr>
        <w:t>co-ownership)</w:t>
      </w:r>
      <w:r w:rsidR="00B270B9" w:rsidRPr="00B564B4">
        <w:rPr>
          <w:rFonts w:ascii="Times New Roman" w:hAnsi="Times New Roman" w:cs="Times New Roman"/>
          <w:sz w:val="24"/>
          <w:szCs w:val="24"/>
          <w:lang w:val="en-ID"/>
        </w:rPr>
        <w:t xml:space="preserve"> antara pihak bank syariah dan nasabah. Hal ini merupakan konsekuensi dari pembiayaan musyarakah mutanaqishah, dimana kedua belah pihak ikut menyertakan dananya untuk membeli barang. Oleh karena itu, terkait objek musyarakah mutanaqishah berupa Tanah dan Rumah, maka pengalihan kepemilikan merupakan perjanjian formal, yang harus dibuktikan dengan sertifikat.</w:t>
      </w:r>
      <w:r>
        <w:rPr>
          <w:rStyle w:val="FootnoteReference"/>
          <w:rFonts w:ascii="Times New Roman" w:hAnsi="Times New Roman" w:cs="Times New Roman"/>
          <w:sz w:val="24"/>
          <w:szCs w:val="24"/>
          <w:lang w:val="en-ID"/>
        </w:rPr>
        <w:footnoteReference w:id="18"/>
      </w:r>
    </w:p>
    <w:p w:rsidR="00FF3413" w:rsidRPr="00B564B4" w:rsidRDefault="00E57A82"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FF3413" w:rsidRPr="00B564B4">
        <w:rPr>
          <w:rFonts w:ascii="Times New Roman" w:hAnsi="Times New Roman" w:cs="Times New Roman"/>
          <w:sz w:val="24"/>
          <w:szCs w:val="24"/>
          <w:lang w:val="en-ID"/>
        </w:rPr>
        <w:t>Namun seringkali timbul beberapa permasalahan dan isu terkait dengan kepatuhan syariah tersebut. Beberapa isu terkait penerapan produk Musyarakah dan Musyarakah Mutanaqishah di perbankan syariah di Indonesia yang terbagi dalam tiga isu permasalahan yaitu isu syariah, isu legal, dan isu operasional. Beberapa p</w:t>
      </w:r>
      <w:r w:rsidRPr="00B564B4">
        <w:rPr>
          <w:rFonts w:ascii="Times New Roman" w:hAnsi="Times New Roman" w:cs="Times New Roman"/>
          <w:sz w:val="24"/>
          <w:szCs w:val="24"/>
          <w:lang w:val="en-ID"/>
        </w:rPr>
        <w:t>ermasalahan tersebut antara lai</w:t>
      </w:r>
      <w:r w:rsidR="00FF3413" w:rsidRPr="00B564B4">
        <w:rPr>
          <w:rFonts w:ascii="Times New Roman" w:hAnsi="Times New Roman" w:cs="Times New Roman"/>
          <w:sz w:val="24"/>
          <w:szCs w:val="24"/>
          <w:lang w:val="en-ID"/>
        </w:rPr>
        <w:t xml:space="preserve"> . Pertama isu syariah terkait prinsip "dua akad dalam satu barang" ketika akad sewa dan beli disepakati dalam waktu yang sama. Kedua isu legal terkait perbedaan aturan fiqih dengan hukum positif Indonesia terkait pencatatan sertifikat kepemilikan. Ketiga, isu operasional terkait Isu independensi harga ketika pembiayaan musyarakah yang disertai pengalihan kepemilikan.</w:t>
      </w:r>
      <w:r w:rsidR="008C79C5">
        <w:rPr>
          <w:rStyle w:val="FootnoteReference"/>
          <w:rFonts w:ascii="Times New Roman" w:hAnsi="Times New Roman" w:cs="Times New Roman"/>
          <w:sz w:val="24"/>
          <w:szCs w:val="24"/>
          <w:lang w:val="en-ID"/>
        </w:rPr>
        <w:footnoteReference w:id="19"/>
      </w:r>
    </w:p>
    <w:p w:rsidR="00FF3413" w:rsidRPr="00B564B4" w:rsidRDefault="00B270B9"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lastRenderedPageBreak/>
        <w:tab/>
      </w:r>
      <w:r w:rsidR="00FF3413" w:rsidRPr="00B564B4">
        <w:rPr>
          <w:rFonts w:ascii="Times New Roman" w:hAnsi="Times New Roman" w:cs="Times New Roman"/>
          <w:sz w:val="24"/>
          <w:szCs w:val="24"/>
          <w:lang w:val="en-ID"/>
        </w:rPr>
        <w:t>jika terjadinya pembiayaan berstatus macet, dan dilakukan penjualan atas asset musyarakah (rumah), maka hasil penjualan dilakukan penyelesaian Jika harga jual rumah lebih besar dari sisa outstanding pokok (sisa porsi yang</w:t>
      </w:r>
      <w:r w:rsidRPr="00B564B4">
        <w:rPr>
          <w:rFonts w:ascii="Times New Roman" w:hAnsi="Times New Roman" w:cs="Times New Roman"/>
          <w:sz w:val="24"/>
          <w:szCs w:val="24"/>
          <w:lang w:val="en-ID"/>
        </w:rPr>
        <w:t xml:space="preserve"> </w:t>
      </w:r>
      <w:r w:rsidR="00FF3413" w:rsidRPr="00B564B4">
        <w:rPr>
          <w:rFonts w:ascii="Times New Roman" w:hAnsi="Times New Roman" w:cs="Times New Roman"/>
          <w:sz w:val="24"/>
          <w:szCs w:val="24"/>
          <w:lang w:val="en-ID"/>
        </w:rPr>
        <w:t>dimiliki</w:t>
      </w:r>
      <w:r w:rsidRPr="00B564B4">
        <w:rPr>
          <w:rFonts w:ascii="Times New Roman" w:hAnsi="Times New Roman" w:cs="Times New Roman"/>
          <w:sz w:val="24"/>
          <w:szCs w:val="24"/>
          <w:lang w:val="en-ID"/>
        </w:rPr>
        <w:t xml:space="preserve"> b</w:t>
      </w:r>
      <w:r w:rsidR="00FF3413" w:rsidRPr="00B564B4">
        <w:rPr>
          <w:rFonts w:ascii="Times New Roman" w:hAnsi="Times New Roman" w:cs="Times New Roman"/>
          <w:sz w:val="24"/>
          <w:szCs w:val="24"/>
          <w:lang w:val="en-ID"/>
        </w:rPr>
        <w:t>ank) maka hasil penjualan digunakan untuk menutup sisa outstanding terlebih dahulu, kemudian sisanya diberikan kepada nasabah. Hal ini bertentangan dengan prinsip bagi hasil dan bagi rugi dalam musyarakah. Dengan dasar prinsip musyarakah dimana para mitra memperoleh keuntungan berdasarkan nisbah yang disepakat pada saat akad dan menanggung kerugian sesuai proporsi modal (Fatwa DSN-MUI No.73/DSN- MUI/XI/2008), maka dengan kondisi penjualan asset ini, dilakukan Hasil penjualan tetap didahulukan untuk menutupi outstanding pokok (porsi bank)</w:t>
      </w:r>
      <w:r w:rsidRPr="00B564B4">
        <w:rPr>
          <w:rFonts w:ascii="Times New Roman" w:hAnsi="Times New Roman" w:cs="Times New Roman"/>
          <w:sz w:val="24"/>
          <w:szCs w:val="24"/>
          <w:lang w:val="en-ID"/>
        </w:rPr>
        <w:t xml:space="preserve">. </w:t>
      </w:r>
      <w:r w:rsidR="00FF3413" w:rsidRPr="00B564B4">
        <w:rPr>
          <w:rFonts w:ascii="Times New Roman" w:hAnsi="Times New Roman" w:cs="Times New Roman"/>
          <w:sz w:val="24"/>
          <w:szCs w:val="24"/>
          <w:lang w:val="en-ID"/>
        </w:rPr>
        <w:t>Setelah itu sisanya yang merupakan profit penjualan asset, tidak seluruhnya diberikan kepada nasabah, tetapi harus dibagi hasilakn sesuai dengan proporsi nisab bagi hasil yang disepakait pada saat akad.</w:t>
      </w:r>
    </w:p>
    <w:p w:rsidR="00FF3413" w:rsidRPr="00B564B4" w:rsidRDefault="00B270B9"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FF3413" w:rsidRPr="00B564B4">
        <w:rPr>
          <w:rFonts w:ascii="Times New Roman" w:hAnsi="Times New Roman" w:cs="Times New Roman"/>
          <w:sz w:val="24"/>
          <w:szCs w:val="24"/>
          <w:lang w:val="en-ID"/>
        </w:rPr>
        <w:t>Jika harga jual rumah lebih kecil dari sisa outstanding pokok (sisa porsi yangdimiliki Bank) maka hasil penjualan seluruhnya digunakan untuk menutup sisa outstanding, jika outstanding masih tersisa maka nasabah harus membayar kekurangan itu atau jika tidak mampu maka menjadi beban Bank. Hal ini juga bertentangan dengan prinsip bagi hasil dan bagi rugi dalam musyarakah. Dengan dasar prinsip musyarakah dimana para mitra memperoleh keuntungan berdasarkan nisbah yang disepakati pada saat akad dan menanggung kerugian sesuai proporsi modal, maka dengan kondisi penjualan asset ini, dilakukan sebagai berikut (</w:t>
      </w:r>
      <w:r w:rsidRPr="00B564B4">
        <w:rPr>
          <w:rFonts w:ascii="Times New Roman" w:hAnsi="Times New Roman" w:cs="Times New Roman"/>
          <w:sz w:val="24"/>
          <w:szCs w:val="24"/>
          <w:lang w:val="en-ID"/>
        </w:rPr>
        <w:t xml:space="preserve">DSN-MUI No.73/DSN-MUI/XI/2008) </w:t>
      </w:r>
      <w:r w:rsidR="00FF3413" w:rsidRPr="00B564B4">
        <w:rPr>
          <w:rFonts w:ascii="Times New Roman" w:hAnsi="Times New Roman" w:cs="Times New Roman"/>
          <w:sz w:val="24"/>
          <w:szCs w:val="24"/>
          <w:lang w:val="en-ID"/>
        </w:rPr>
        <w:t>Hasil penjualan tetap didahulukan untuk menutupi outstanding pokok (porsi bank)</w:t>
      </w:r>
      <w:r w:rsidRPr="00B564B4">
        <w:rPr>
          <w:rFonts w:ascii="Times New Roman" w:hAnsi="Times New Roman" w:cs="Times New Roman"/>
          <w:sz w:val="24"/>
          <w:szCs w:val="24"/>
          <w:lang w:val="en-ID"/>
        </w:rPr>
        <w:t xml:space="preserve">. </w:t>
      </w:r>
      <w:r w:rsidR="00FF3413" w:rsidRPr="00B564B4">
        <w:rPr>
          <w:rFonts w:ascii="Times New Roman" w:hAnsi="Times New Roman" w:cs="Times New Roman"/>
          <w:sz w:val="24"/>
          <w:szCs w:val="24"/>
          <w:lang w:val="en-ID"/>
        </w:rPr>
        <w:t>Sisa outstanding yang tidak tertutupi dari hasil penjual harus dibagirugikan terhadap kedua pihak yaitu Bank dan Nasabah sesuai dengan porsi kepemilikan sebelum dilakukan penjualan agunan (porsi terakhir).</w:t>
      </w:r>
      <w:r w:rsidR="008C79C5">
        <w:rPr>
          <w:rStyle w:val="FootnoteReference"/>
          <w:rFonts w:ascii="Times New Roman" w:hAnsi="Times New Roman" w:cs="Times New Roman"/>
          <w:sz w:val="24"/>
          <w:szCs w:val="24"/>
          <w:lang w:val="en-ID"/>
        </w:rPr>
        <w:footnoteReference w:id="20"/>
      </w:r>
    </w:p>
    <w:p w:rsidR="00FF3413" w:rsidRPr="00B564B4" w:rsidRDefault="00B270B9"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FF3413" w:rsidRPr="00B564B4">
        <w:rPr>
          <w:rFonts w:ascii="Times New Roman" w:hAnsi="Times New Roman" w:cs="Times New Roman"/>
          <w:sz w:val="24"/>
          <w:szCs w:val="24"/>
          <w:lang w:val="en-ID"/>
        </w:rPr>
        <w:t>Adapun mengenai masalah pajak maka seharusnya dipahami bahwa musyarakah</w:t>
      </w:r>
      <w:r w:rsidRPr="00B564B4">
        <w:rPr>
          <w:rFonts w:ascii="Times New Roman" w:hAnsi="Times New Roman" w:cs="Times New Roman"/>
          <w:sz w:val="24"/>
          <w:szCs w:val="24"/>
          <w:lang w:val="en-ID"/>
        </w:rPr>
        <w:t xml:space="preserve"> </w:t>
      </w:r>
      <w:r w:rsidR="00FF3413" w:rsidRPr="00B564B4">
        <w:rPr>
          <w:rFonts w:ascii="Times New Roman" w:hAnsi="Times New Roman" w:cs="Times New Roman"/>
          <w:sz w:val="24"/>
          <w:szCs w:val="24"/>
          <w:lang w:val="en-ID"/>
        </w:rPr>
        <w:t xml:space="preserve">mutanaqisah adalah skim pembiayaan yang berbentuk akad </w:t>
      </w:r>
      <w:r w:rsidR="00FF3413" w:rsidRPr="00B564B4">
        <w:rPr>
          <w:rFonts w:ascii="Times New Roman" w:hAnsi="Times New Roman" w:cs="Times New Roman"/>
          <w:sz w:val="24"/>
          <w:szCs w:val="24"/>
          <w:lang w:val="en-ID"/>
        </w:rPr>
        <w:lastRenderedPageBreak/>
        <w:t>gabungan (</w:t>
      </w:r>
      <w:r w:rsidR="00FF3413" w:rsidRPr="00B564B4">
        <w:rPr>
          <w:rFonts w:ascii="Times New Roman" w:hAnsi="Times New Roman" w:cs="Times New Roman"/>
          <w:i/>
          <w:iCs/>
          <w:sz w:val="24"/>
          <w:szCs w:val="24"/>
          <w:lang w:val="en-ID"/>
        </w:rPr>
        <w:t>hybrid contracts</w:t>
      </w:r>
      <w:r w:rsidR="00FF3413" w:rsidRPr="00B564B4">
        <w:rPr>
          <w:rFonts w:ascii="Times New Roman" w:hAnsi="Times New Roman" w:cs="Times New Roman"/>
          <w:sz w:val="24"/>
          <w:szCs w:val="24"/>
          <w:lang w:val="en-ID"/>
        </w:rPr>
        <w:t>) untuk pembiyaan. Dengan demikian ijarah yang terdapat di dalamnya adalah ijarah yang bersifat pembiayaan (</w:t>
      </w:r>
      <w:r w:rsidR="00FF3413" w:rsidRPr="00B564B4">
        <w:rPr>
          <w:rFonts w:ascii="Times New Roman" w:hAnsi="Times New Roman" w:cs="Times New Roman"/>
          <w:i/>
          <w:iCs/>
          <w:sz w:val="24"/>
          <w:szCs w:val="24"/>
          <w:lang w:val="en-ID"/>
        </w:rPr>
        <w:t>financial lease</w:t>
      </w:r>
      <w:r w:rsidR="00FF3413" w:rsidRPr="00B564B4">
        <w:rPr>
          <w:rFonts w:ascii="Times New Roman" w:hAnsi="Times New Roman" w:cs="Times New Roman"/>
          <w:sz w:val="24"/>
          <w:szCs w:val="24"/>
          <w:lang w:val="en-ID"/>
        </w:rPr>
        <w:t>), bukan operating lease, karena itu dalam musyarakah mutanaqisah tidak boleh ada pajak</w:t>
      </w:r>
      <w:r w:rsidR="008C79C5">
        <w:rPr>
          <w:rFonts w:ascii="Times New Roman" w:hAnsi="Times New Roman" w:cs="Times New Roman"/>
          <w:sz w:val="24"/>
          <w:szCs w:val="24"/>
          <w:lang w:val="en-ID"/>
        </w:rPr>
        <w:t>.</w:t>
      </w:r>
    </w:p>
    <w:p w:rsidR="007C75F7" w:rsidRPr="00646BBC" w:rsidRDefault="00502877" w:rsidP="00646BBC">
      <w:pPr>
        <w:pStyle w:val="ListParagraph"/>
        <w:numPr>
          <w:ilvl w:val="0"/>
          <w:numId w:val="1"/>
        </w:numPr>
        <w:spacing w:line="360" w:lineRule="auto"/>
        <w:ind w:left="284" w:hanging="284"/>
        <w:jc w:val="both"/>
        <w:rPr>
          <w:rFonts w:ascii="Times New Roman" w:hAnsi="Times New Roman" w:cs="Times New Roman"/>
          <w:b/>
          <w:bCs/>
          <w:sz w:val="24"/>
          <w:szCs w:val="24"/>
          <w:lang w:val="en-ID"/>
        </w:rPr>
      </w:pPr>
      <w:r w:rsidRPr="00B564B4">
        <w:rPr>
          <w:rFonts w:ascii="Times New Roman" w:hAnsi="Times New Roman" w:cs="Times New Roman"/>
          <w:b/>
          <w:bCs/>
          <w:sz w:val="24"/>
          <w:szCs w:val="24"/>
          <w:lang w:val="en-ID"/>
        </w:rPr>
        <w:t>Kesimpulan</w:t>
      </w:r>
    </w:p>
    <w:p w:rsidR="00646BBC" w:rsidRDefault="00FF3413" w:rsidP="00B564B4">
      <w:pPr>
        <w:pStyle w:val="ListParagraph"/>
        <w:spacing w:line="360" w:lineRule="auto"/>
        <w:ind w:left="284"/>
        <w:jc w:val="both"/>
        <w:rPr>
          <w:rFonts w:ascii="Times New Roman" w:hAnsi="Times New Roman" w:cs="Times New Roman"/>
          <w:sz w:val="24"/>
          <w:szCs w:val="24"/>
          <w:lang w:val="en-ID"/>
        </w:rPr>
      </w:pPr>
      <w:r w:rsidRPr="00B564B4">
        <w:rPr>
          <w:rFonts w:ascii="Times New Roman" w:hAnsi="Times New Roman" w:cs="Times New Roman"/>
          <w:sz w:val="24"/>
          <w:szCs w:val="24"/>
          <w:lang w:val="en-ID"/>
        </w:rPr>
        <w:tab/>
      </w:r>
      <w:r w:rsidR="00B564B4" w:rsidRPr="00B564B4">
        <w:rPr>
          <w:rFonts w:ascii="Times New Roman" w:hAnsi="Times New Roman" w:cs="Times New Roman"/>
          <w:sz w:val="24"/>
          <w:szCs w:val="24"/>
          <w:lang w:val="en-ID"/>
        </w:rPr>
        <w:t xml:space="preserve">Musyarakah mutanaqisah </w:t>
      </w:r>
      <w:r w:rsidRPr="00B564B4">
        <w:rPr>
          <w:rFonts w:ascii="Times New Roman" w:hAnsi="Times New Roman" w:cs="Times New Roman"/>
          <w:sz w:val="24"/>
          <w:szCs w:val="24"/>
          <w:lang w:val="en-ID"/>
        </w:rPr>
        <w:t>merupakan produk turunan dari akad musyarakah, yang merupakan bentuk akad kerjasamaantara dua pihak atau lebih. Musyarakah atau syirkah adalah merupakan kerjasama antara modal dan keuntungan. Sementara mutanaqishah berasal dari kata yanataqishu-tanaqish-tanaqishan-mutanaqishun yang berarti mengurangi secara bertahap. Pada Akad musyarakah mutanaqishah yaitu nasabah memiliki modal sedangkan bank juga memiliki modal jadi sama-sama memiliki modal. Sedangkan akad murabahah yaitu nasabah yang memiliki modal sedangkan bank tidak memiliki modal tetapi bank memiliki skil, nasabah hanya memiliki modal saja, nasabah hanya sekedar menyimpan uang ke bank dan bank yang akan me</w:t>
      </w:r>
      <w:r w:rsidR="00646BBC">
        <w:rPr>
          <w:rFonts w:ascii="Times New Roman" w:hAnsi="Times New Roman" w:cs="Times New Roman"/>
          <w:sz w:val="24"/>
          <w:szCs w:val="24"/>
          <w:lang w:val="en-ID"/>
        </w:rPr>
        <w:t>njalankan suatu usaha tersebut.</w:t>
      </w:r>
    </w:p>
    <w:p w:rsidR="00FF3413" w:rsidRPr="00B564B4" w:rsidRDefault="00727929" w:rsidP="00646BBC">
      <w:pPr>
        <w:pStyle w:val="ListParagraph"/>
        <w:spacing w:line="36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646BBC">
        <w:rPr>
          <w:rFonts w:ascii="Times New Roman" w:hAnsi="Times New Roman" w:cs="Times New Roman"/>
          <w:sz w:val="24"/>
          <w:szCs w:val="24"/>
          <w:lang w:val="en-ID"/>
        </w:rPr>
        <w:t>A</w:t>
      </w:r>
      <w:r w:rsidR="00FF3413" w:rsidRPr="00B564B4">
        <w:rPr>
          <w:rFonts w:ascii="Times New Roman" w:hAnsi="Times New Roman" w:cs="Times New Roman"/>
          <w:sz w:val="24"/>
          <w:szCs w:val="24"/>
          <w:lang w:val="en-ID"/>
        </w:rPr>
        <w:t>kad musyarakah mutanaqishah hanya dipembiayaan saja bukan dipendanaan berarti dana yang disimpan nasabah, akadnya nasabah dan bank yang menyimpan uang itu akadnya murabahah mereka mau menginginkan system bagi hasil. Bank menjalankan usahanya memakai modalnya nasabah berarti kalau kita menabung di BSI jual beli sama bank BSI nanti bagi hasil dengan bank. Kredit Pemilikan Rumah (KPR) merupakan produk yang dikeluarkan oleh perbankan dalam rangka membantu masyarakat memenuhi kebutuhan perumahan mereka. Keikutsertaan pihak perbankan dalam membantu pengadaan perumahan bagi masyarakat sangat penting karena merupakan bagian dari program pemerintah untuk membantu pengadaan perumahan bagi masyarakat.</w:t>
      </w:r>
    </w:p>
    <w:p w:rsidR="00C21D93" w:rsidRDefault="00C21D93" w:rsidP="00C65D2B">
      <w:pPr>
        <w:pStyle w:val="ListParagraph"/>
        <w:spacing w:line="360" w:lineRule="auto"/>
        <w:ind w:left="0"/>
        <w:rPr>
          <w:rFonts w:ascii="Times New Roman" w:hAnsi="Times New Roman" w:cs="Times New Roman"/>
          <w:b/>
          <w:bCs/>
          <w:sz w:val="24"/>
          <w:szCs w:val="24"/>
          <w:lang w:val="en-ID"/>
        </w:rPr>
      </w:pPr>
      <w:r>
        <w:rPr>
          <w:rFonts w:ascii="Times New Roman" w:hAnsi="Times New Roman" w:cs="Times New Roman"/>
          <w:b/>
          <w:bCs/>
          <w:sz w:val="24"/>
          <w:szCs w:val="24"/>
          <w:lang w:val="en-ID"/>
        </w:rPr>
        <w:t>Daftar Pustaka</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lang w:val="en-ID"/>
        </w:rPr>
        <w:fldChar w:fldCharType="begin" w:fldLock="1"/>
      </w:r>
      <w:r>
        <w:rPr>
          <w:rFonts w:ascii="Times New Roman" w:hAnsi="Times New Roman" w:cs="Times New Roman"/>
          <w:b/>
          <w:bCs/>
          <w:sz w:val="24"/>
          <w:szCs w:val="24"/>
          <w:lang w:val="en-ID"/>
        </w:rPr>
        <w:instrText xml:space="preserve">ADDIN Mendeley Bibliography CSL_BIBLIOGRAPHY </w:instrText>
      </w:r>
      <w:r>
        <w:rPr>
          <w:rFonts w:ascii="Times New Roman" w:hAnsi="Times New Roman" w:cs="Times New Roman"/>
          <w:b/>
          <w:bCs/>
          <w:sz w:val="24"/>
          <w:szCs w:val="24"/>
          <w:lang w:val="en-ID"/>
        </w:rPr>
        <w:fldChar w:fldCharType="separate"/>
      </w:r>
      <w:r w:rsidRPr="00C65D2B">
        <w:rPr>
          <w:rFonts w:ascii="Times New Roman" w:hAnsi="Times New Roman" w:cs="Times New Roman"/>
          <w:noProof/>
          <w:sz w:val="24"/>
          <w:szCs w:val="24"/>
        </w:rPr>
        <w:t xml:space="preserve">astuti, Ira, “Strategi Pemasaran Kredit Pemilikan Rumah (Kpr) Pada Pt. Bank Muamalat Indonesia, Tbk. Cabang Medan Sudirman,” </w:t>
      </w:r>
      <w:r w:rsidRPr="00C65D2B">
        <w:rPr>
          <w:rFonts w:ascii="Times New Roman" w:hAnsi="Times New Roman" w:cs="Times New Roman"/>
          <w:i/>
          <w:iCs/>
          <w:noProof/>
          <w:sz w:val="24"/>
          <w:szCs w:val="24"/>
        </w:rPr>
        <w:t>Gastronomía Ecuatoriana Y Turismo Local.</w:t>
      </w:r>
      <w:r w:rsidRPr="00C65D2B">
        <w:rPr>
          <w:rFonts w:ascii="Times New Roman" w:hAnsi="Times New Roman" w:cs="Times New Roman"/>
          <w:noProof/>
          <w:sz w:val="24"/>
          <w:szCs w:val="24"/>
        </w:rPr>
        <w:t>, 1.69 (1967), 5–24 &lt;Http://Repository.Uinsu.Ac.Id/Id/Eprint/3969%0ahttp://Repository.Uinsu.Ac.Id/3969/1/Skripsi Ira.Pdf&gt;</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lastRenderedPageBreak/>
        <w:t xml:space="preserve">Bahari, Zakaria Et Al., “Study Of Direct Relationship Determinants On The Selection Of Musyarakah Mutanaqisah (Mm) Products,” </w:t>
      </w:r>
      <w:r w:rsidRPr="00C65D2B">
        <w:rPr>
          <w:rFonts w:ascii="Times New Roman" w:hAnsi="Times New Roman" w:cs="Times New Roman"/>
          <w:i/>
          <w:iCs/>
          <w:noProof/>
          <w:sz w:val="24"/>
          <w:szCs w:val="24"/>
        </w:rPr>
        <w:t>International Journal Of Supply Chain Management</w:t>
      </w:r>
      <w:r w:rsidRPr="00C65D2B">
        <w:rPr>
          <w:rFonts w:ascii="Times New Roman" w:hAnsi="Times New Roman" w:cs="Times New Roman"/>
          <w:noProof/>
          <w:sz w:val="24"/>
          <w:szCs w:val="24"/>
        </w:rPr>
        <w:t>, 8.5 (2019), 501–8</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Departemen Perbankan Syariah, Dan Ojk, </w:t>
      </w:r>
      <w:r w:rsidRPr="00C65D2B">
        <w:rPr>
          <w:rFonts w:ascii="Times New Roman" w:hAnsi="Times New Roman" w:cs="Times New Roman"/>
          <w:i/>
          <w:iCs/>
          <w:noProof/>
          <w:sz w:val="24"/>
          <w:szCs w:val="24"/>
        </w:rPr>
        <w:t>Standar Produk Buku 1: Musyarakah Buku 2: Musyarakah Mutanaqishah</w:t>
      </w:r>
      <w:r w:rsidRPr="00C65D2B">
        <w:rPr>
          <w:rFonts w:ascii="Times New Roman" w:hAnsi="Times New Roman" w:cs="Times New Roman"/>
          <w:noProof/>
          <w:sz w:val="24"/>
          <w:szCs w:val="24"/>
        </w:rPr>
        <w:t>, 2016</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Husein, Muh Turizal, “Telaah Kritis Akad Musyarakah Mutanaqisah,” </w:t>
      </w:r>
      <w:r w:rsidRPr="00C65D2B">
        <w:rPr>
          <w:rFonts w:ascii="Times New Roman" w:hAnsi="Times New Roman" w:cs="Times New Roman"/>
          <w:i/>
          <w:iCs/>
          <w:noProof/>
          <w:sz w:val="24"/>
          <w:szCs w:val="24"/>
        </w:rPr>
        <w:t>Al Maal: Journal Of Islamic Economics And Banking</w:t>
      </w:r>
      <w:r w:rsidRPr="00C65D2B">
        <w:rPr>
          <w:rFonts w:ascii="Times New Roman" w:hAnsi="Times New Roman" w:cs="Times New Roman"/>
          <w:noProof/>
          <w:sz w:val="24"/>
          <w:szCs w:val="24"/>
        </w:rPr>
        <w:t>, 1.1 (2019), 79 &lt;Https://Doi.Org/10.31000/Almaal.V1i1.1775&gt;</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Imronah, ‘Ainul, “Musyarakah Mutanaqishah,” </w:t>
      </w:r>
      <w:r w:rsidRPr="00C65D2B">
        <w:rPr>
          <w:rFonts w:ascii="Times New Roman" w:hAnsi="Times New Roman" w:cs="Times New Roman"/>
          <w:i/>
          <w:iCs/>
          <w:noProof/>
          <w:sz w:val="24"/>
          <w:szCs w:val="24"/>
        </w:rPr>
        <w:t>Al-Intaj : Jurnal Ekonomi Dan Perbankan Syariah</w:t>
      </w:r>
      <w:r w:rsidRPr="00C65D2B">
        <w:rPr>
          <w:rFonts w:ascii="Times New Roman" w:hAnsi="Times New Roman" w:cs="Times New Roman"/>
          <w:noProof/>
          <w:sz w:val="24"/>
          <w:szCs w:val="24"/>
        </w:rPr>
        <w:t>, 4.1 (2018), 34–50</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Juneda, Juneda, “Strategi Pemasaran Produk Pembiayaan Pt. Bni Syariah Kc. Parepare,” </w:t>
      </w:r>
      <w:r w:rsidRPr="00C65D2B">
        <w:rPr>
          <w:rFonts w:ascii="Times New Roman" w:hAnsi="Times New Roman" w:cs="Times New Roman"/>
          <w:i/>
          <w:iCs/>
          <w:noProof/>
          <w:sz w:val="24"/>
          <w:szCs w:val="24"/>
        </w:rPr>
        <w:t>Balanca : Jurnal Ekonomi Dan Bisnis Islam</w:t>
      </w:r>
      <w:r w:rsidRPr="00C65D2B">
        <w:rPr>
          <w:rFonts w:ascii="Times New Roman" w:hAnsi="Times New Roman" w:cs="Times New Roman"/>
          <w:noProof/>
          <w:sz w:val="24"/>
          <w:szCs w:val="24"/>
        </w:rPr>
        <w:t>, 1.2 (2019), 212–37 &lt;Https://Doi.Org/10.35905/Balanca.V1i2.1145&gt;</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Mitasari, Vika Et Al., “Penerapan Akad Musyarakah Mutanaqishah Dalam Pembiayaan Kpr Syariah Di Bank Bsi,” </w:t>
      </w:r>
      <w:r w:rsidRPr="00C65D2B">
        <w:rPr>
          <w:rFonts w:ascii="Times New Roman" w:hAnsi="Times New Roman" w:cs="Times New Roman"/>
          <w:i/>
          <w:iCs/>
          <w:noProof/>
          <w:sz w:val="24"/>
          <w:szCs w:val="24"/>
        </w:rPr>
        <w:t>Jematech</w:t>
      </w:r>
      <w:r w:rsidRPr="00C65D2B">
        <w:rPr>
          <w:rFonts w:ascii="Times New Roman" w:hAnsi="Times New Roman" w:cs="Times New Roman"/>
          <w:noProof/>
          <w:sz w:val="24"/>
          <w:szCs w:val="24"/>
        </w:rPr>
        <w:t>, 6.2 (2023), 211–19</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Muhit, M Et Al., “The Urgency Of Understanding Maqashid Al-Syariah In The Musyarakah Mutanaqishah Contract,” </w:t>
      </w:r>
      <w:r w:rsidRPr="00C65D2B">
        <w:rPr>
          <w:rFonts w:ascii="Times New Roman" w:hAnsi="Times New Roman" w:cs="Times New Roman"/>
          <w:i/>
          <w:iCs/>
          <w:noProof/>
          <w:sz w:val="24"/>
          <w:szCs w:val="24"/>
        </w:rPr>
        <w:t>Journal Of International Islamic Business Studies</w:t>
      </w:r>
      <w:r w:rsidRPr="00C65D2B">
        <w:rPr>
          <w:rFonts w:ascii="Times New Roman" w:hAnsi="Times New Roman" w:cs="Times New Roman"/>
          <w:noProof/>
          <w:sz w:val="24"/>
          <w:szCs w:val="24"/>
        </w:rPr>
        <w:t>, 1.1 (2023), 12–21 &lt;Http://Jos.Unsoed.Ac.Id/Index.Php/Jiibs/Article/View/8208%0ahttp://Jos.Unsoed.Ac.Id/Index.Php/Jiibs/Article/Download/8208/3816&gt;</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Nurhayati, Yuli, Dan Asyari Hasan, “Analysis Of The Mutanaqisah Musyarakah Contract As A Solution For Home Ownership Financing In Islamic Banking,” </w:t>
      </w:r>
      <w:r w:rsidRPr="00C65D2B">
        <w:rPr>
          <w:rFonts w:ascii="Times New Roman" w:hAnsi="Times New Roman" w:cs="Times New Roman"/>
          <w:i/>
          <w:iCs/>
          <w:noProof/>
          <w:sz w:val="24"/>
          <w:szCs w:val="24"/>
        </w:rPr>
        <w:t>Indonesian Interdisciplinary Journal Of Sharia Economics (Iijse)</w:t>
      </w:r>
      <w:r w:rsidRPr="00C65D2B">
        <w:rPr>
          <w:rFonts w:ascii="Times New Roman" w:hAnsi="Times New Roman" w:cs="Times New Roman"/>
          <w:noProof/>
          <w:sz w:val="24"/>
          <w:szCs w:val="24"/>
        </w:rPr>
        <w:t>, 5.1 (2022), 390–408 &lt;Https://Doi.Org/10.31538/Iijse.V5i1.1770&gt;</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Rahayu, Rani, Dan M. Zidny Nafi’ Hasbi, “Teori Dan Konsep Akad Musyarakah Dan Penerapannya Dalam Perbankan Syariah,” </w:t>
      </w:r>
      <w:r w:rsidRPr="00C65D2B">
        <w:rPr>
          <w:rFonts w:ascii="Times New Roman" w:hAnsi="Times New Roman" w:cs="Times New Roman"/>
          <w:i/>
          <w:iCs/>
          <w:noProof/>
          <w:sz w:val="24"/>
          <w:szCs w:val="24"/>
        </w:rPr>
        <w:t>Jurnal Keislaman</w:t>
      </w:r>
      <w:r w:rsidRPr="00C65D2B">
        <w:rPr>
          <w:rFonts w:ascii="Times New Roman" w:hAnsi="Times New Roman" w:cs="Times New Roman"/>
          <w:noProof/>
          <w:sz w:val="24"/>
          <w:szCs w:val="24"/>
        </w:rPr>
        <w:t>, 5.2 (2022), 176–85</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Samsudin, Zuhaira, Dan Ab Mumin Ab Ghani, “Aplikasi Musyarakah Mutanaqisah Dalam Pembiayaan Mikro Kewangan Islam,” </w:t>
      </w:r>
      <w:r w:rsidRPr="00C65D2B">
        <w:rPr>
          <w:rFonts w:ascii="Times New Roman" w:hAnsi="Times New Roman" w:cs="Times New Roman"/>
          <w:i/>
          <w:iCs/>
          <w:noProof/>
          <w:sz w:val="24"/>
          <w:szCs w:val="24"/>
        </w:rPr>
        <w:t>Jurnal Syariah</w:t>
      </w:r>
      <w:r w:rsidRPr="00C65D2B">
        <w:rPr>
          <w:rFonts w:ascii="Times New Roman" w:hAnsi="Times New Roman" w:cs="Times New Roman"/>
          <w:noProof/>
          <w:sz w:val="24"/>
          <w:szCs w:val="24"/>
        </w:rPr>
        <w:t>, 23.2 (2015), 217–34 &lt;Https://Doi.Org/10.22452/Js.Vol23no2.2&gt;</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Santoso, Ivan Rahmat Et Al., “Risk Management Of Musyarakah Mutanaqisah Contract In Sharia Banks In Indonesia: Legal And Operational Issues,” </w:t>
      </w:r>
      <w:r w:rsidRPr="00C65D2B">
        <w:rPr>
          <w:rFonts w:ascii="Times New Roman" w:hAnsi="Times New Roman" w:cs="Times New Roman"/>
          <w:i/>
          <w:iCs/>
          <w:noProof/>
          <w:sz w:val="24"/>
          <w:szCs w:val="24"/>
        </w:rPr>
        <w:t>International Journal Of Applied Business And International Management</w:t>
      </w:r>
      <w:r w:rsidRPr="00C65D2B">
        <w:rPr>
          <w:rFonts w:ascii="Times New Roman" w:hAnsi="Times New Roman" w:cs="Times New Roman"/>
          <w:noProof/>
          <w:sz w:val="24"/>
          <w:szCs w:val="24"/>
        </w:rPr>
        <w:t>, 5.3 (2020), 41–50 &lt;Https://Doi.Org/10.32535/Ijabim.V5i3.980&gt;</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Shuib, Mohd Sollehudin Et Al., “Isu Dalam Pembiayaan Perumahan: Analisis Perbandingan Produk Berasaskan Musharakah Mutanaqisah Dan Konvensional,” </w:t>
      </w:r>
      <w:r w:rsidRPr="00C65D2B">
        <w:rPr>
          <w:rFonts w:ascii="Times New Roman" w:hAnsi="Times New Roman" w:cs="Times New Roman"/>
          <w:i/>
          <w:iCs/>
          <w:noProof/>
          <w:sz w:val="24"/>
          <w:szCs w:val="24"/>
        </w:rPr>
        <w:t>Jurnal Teknologi (Sciences And Engineering)</w:t>
      </w:r>
      <w:r w:rsidRPr="00C65D2B">
        <w:rPr>
          <w:rFonts w:ascii="Times New Roman" w:hAnsi="Times New Roman" w:cs="Times New Roman"/>
          <w:noProof/>
          <w:sz w:val="24"/>
          <w:szCs w:val="24"/>
        </w:rPr>
        <w:t>, 66.1 (2013), 67–78 &lt;Https://Doi.Org/10.11113/Jt.V66.1713&gt;</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5D2B">
        <w:rPr>
          <w:rFonts w:ascii="Times New Roman" w:hAnsi="Times New Roman" w:cs="Times New Roman"/>
          <w:noProof/>
          <w:sz w:val="24"/>
          <w:szCs w:val="24"/>
        </w:rPr>
        <w:t xml:space="preserve">Sihombing, Hijrah Safitri Et Al., “Penerapan Akad Musyarakah Mutanaqisah Dan </w:t>
      </w:r>
      <w:r w:rsidRPr="00C65D2B">
        <w:rPr>
          <w:rFonts w:ascii="Times New Roman" w:hAnsi="Times New Roman" w:cs="Times New Roman"/>
          <w:noProof/>
          <w:sz w:val="24"/>
          <w:szCs w:val="24"/>
        </w:rPr>
        <w:lastRenderedPageBreak/>
        <w:t>Akad Murabahah Pada Pembiayaan Kpr Ib Griya Di Pt. Bank Sumut Cabang Syariah Sibolga,” 2020, 1–101</w:t>
      </w:r>
    </w:p>
    <w:p w:rsidR="00C65D2B" w:rsidRPr="00C65D2B" w:rsidRDefault="00C65D2B" w:rsidP="00C65D2B">
      <w:pPr>
        <w:widowControl w:val="0"/>
        <w:autoSpaceDE w:val="0"/>
        <w:autoSpaceDN w:val="0"/>
        <w:adjustRightInd w:val="0"/>
        <w:spacing w:line="240" w:lineRule="auto"/>
        <w:ind w:left="480" w:hanging="480"/>
        <w:jc w:val="both"/>
        <w:rPr>
          <w:rFonts w:ascii="Times New Roman" w:hAnsi="Times New Roman" w:cs="Times New Roman"/>
          <w:noProof/>
          <w:sz w:val="24"/>
        </w:rPr>
      </w:pPr>
      <w:r w:rsidRPr="00C65D2B">
        <w:rPr>
          <w:rFonts w:ascii="Times New Roman" w:hAnsi="Times New Roman" w:cs="Times New Roman"/>
          <w:noProof/>
          <w:sz w:val="24"/>
          <w:szCs w:val="24"/>
        </w:rPr>
        <w:t xml:space="preserve">Sollehudin Shuib, Mohd et al., “Musharakah Mutanaqisah Home Financing Products: An Implementation Analysis, Product Advantages and Issues at Citibank (Malaysia) Berhad,” </w:t>
      </w:r>
      <w:r w:rsidRPr="00C65D2B">
        <w:rPr>
          <w:rFonts w:ascii="Times New Roman" w:hAnsi="Times New Roman" w:cs="Times New Roman"/>
          <w:i/>
          <w:iCs/>
          <w:noProof/>
          <w:sz w:val="24"/>
          <w:szCs w:val="24"/>
        </w:rPr>
        <w:t>Journal of Techno-Social</w:t>
      </w:r>
      <w:r w:rsidRPr="00C65D2B">
        <w:rPr>
          <w:rFonts w:ascii="Times New Roman" w:hAnsi="Times New Roman" w:cs="Times New Roman"/>
          <w:noProof/>
          <w:sz w:val="24"/>
          <w:szCs w:val="24"/>
        </w:rPr>
        <w:t>, 3.2 (2011), 43–54</w:t>
      </w:r>
    </w:p>
    <w:p w:rsidR="00727929" w:rsidRPr="00C21D93" w:rsidRDefault="00C65D2B" w:rsidP="0011039F">
      <w:pPr>
        <w:pStyle w:val="ListParagraph"/>
        <w:spacing w:line="240" w:lineRule="auto"/>
        <w:ind w:left="284"/>
        <w:rPr>
          <w:rFonts w:ascii="Times New Roman" w:hAnsi="Times New Roman" w:cs="Times New Roman"/>
          <w:b/>
          <w:bCs/>
          <w:sz w:val="24"/>
          <w:szCs w:val="24"/>
          <w:lang w:val="en-ID"/>
        </w:rPr>
      </w:pPr>
      <w:r>
        <w:rPr>
          <w:rFonts w:ascii="Times New Roman" w:hAnsi="Times New Roman" w:cs="Times New Roman"/>
          <w:b/>
          <w:bCs/>
          <w:sz w:val="24"/>
          <w:szCs w:val="24"/>
          <w:lang w:val="en-ID"/>
        </w:rPr>
        <w:fldChar w:fldCharType="end"/>
      </w:r>
    </w:p>
    <w:sectPr w:rsidR="00727929" w:rsidRPr="00C21D93" w:rsidSect="00C21D93">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AE1" w:rsidRDefault="00BB0AE1" w:rsidP="002E53C2">
      <w:pPr>
        <w:spacing w:after="0" w:line="240" w:lineRule="auto"/>
      </w:pPr>
      <w:r>
        <w:separator/>
      </w:r>
    </w:p>
  </w:endnote>
  <w:endnote w:type="continuationSeparator" w:id="0">
    <w:p w:rsidR="00BB0AE1" w:rsidRDefault="00BB0AE1" w:rsidP="002E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m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AE1" w:rsidRDefault="00BB0AE1" w:rsidP="002E53C2">
      <w:pPr>
        <w:spacing w:after="0" w:line="240" w:lineRule="auto"/>
      </w:pPr>
      <w:r>
        <w:separator/>
      </w:r>
    </w:p>
  </w:footnote>
  <w:footnote w:type="continuationSeparator" w:id="0">
    <w:p w:rsidR="00BB0AE1" w:rsidRDefault="00BB0AE1" w:rsidP="002E53C2">
      <w:pPr>
        <w:spacing w:after="0" w:line="240" w:lineRule="auto"/>
      </w:pPr>
      <w:r>
        <w:continuationSeparator/>
      </w:r>
    </w:p>
  </w:footnote>
  <w:footnote w:id="1">
    <w:p w:rsidR="002E53C2" w:rsidRPr="00BB083A" w:rsidRDefault="002E53C2"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Pr="00BB083A">
        <w:rPr>
          <w:rFonts w:ascii="Times New Roman" w:hAnsi="Times New Roman" w:cs="Times New Roman"/>
        </w:rPr>
        <w:instrText>ADDIN CSL_CITATION {"citationItems":[{"id":"ITEM-1","itemData":{"abstract":"Penduduk Indonesia seperti yang kita tahu mayoritas adalah seorang muslim. hal ini juga yaang membuat masyarakat mulai sadar akan pentingnya bank syariah untuk mengindari tRahayu, R., &amp; Hasbi, M. Z. N. (2022). Teori dan Konsep Akad Musyarakah dan Penerapannya dalam Perbankan Syariah. Jurnal Keislaman, 5(2), 176–185.ransaksi-transaksi yang tentunya melenceng dari hukum atau ajaran islam. Akad musyarakah merupakan suatu akad kerja sama antara pemilik modal yang dimana hal ini dapat terjadi antara dua orang maupun beberapa orang didalam berbagai bentuk guna melaksanakan suatu kegiatan yang halal dan produktif dengan kesepakatan yang telah ditentukan secara adil dan proposional dalam pembagian margin maupun keuntungannya. Untuk memahami bagaimana akad musyarakah tentu kita harus mengetahui bagaimana teori dan konsepnya terlebih dahulu. Laporan ini ditulis guna mengetahui bagaimankah teori maupun konsep dalam akad musyarakah serta penerapannya dalam perbankan syariah. Apakah perbankan syariah di Indonesia telah menerapkan akad musyarakah dengan baik sesuai dengan teori dan konsepnya dalam kegiatan sehari-hari, dan nasabah yang melakukan transaksi di bank syariah menggunakan akad musyarakah apakah telah mendapatkan haknya sesuai konsep dan teori yang ada.","author":[{"dropping-particle":"","family":"Rahayu","given":"Rani","non-dropping-particle":"","parse-names":false,"suffix":""},{"dropping-particle":"","family":"Hasbi","given":"M. Zidny Nafi'","non-dropping-particle":"","parse-names":false,"suffix":""}],"container-title":"Jurnal Keislaman","id":"ITEM-1","issue":"2","issued":{"date-parts":[["2022"]]},"page":"176-185","title":"Teori dan Konsep Akad Musyarakah dan Penerapannya dalam Perbankan Syariah","type":"article-journal","volume":"5"},"uris":["http://www.mendeley.com/documents/?uuid=50b1e3b0-fcbb-48e6-9fa9-76ad870e8517"]}],"mendeley":{"formattedCitation":"Rani Rahayu dan M. Zidny Nafi’ Hasbi, “Teori dan Konsep Akad Musyarakah dan Penerapannya dalam Perbankan Syariah,” &lt;i&gt;Jurnal Keislaman&lt;/i&gt;, 5.2 (2022), 176–85.","plainTextFormattedCitation":"Rani Rahayu dan M. Zidny Nafi’ Hasbi, “Teori dan Konsep Akad Musyarakah dan Penerapannya dalam Perbankan Syariah,” Jurnal Keislaman, 5.2 (2022), 176–85.","previouslyFormattedCitation":"Rani Rahayu dan M. Zidny Nafi’ Hasbi, “Teori dan Konsep Akad Musyarakah dan Penerapannya dalam Perbankan Syariah,” &lt;i&gt;Jurnal Keislaman&lt;/i&gt;, 5.2 (2022), 176–85."},"properties":{"noteIndex":1},"schema":"https://github.com/citation-style-language/schema/raw/master/csl-citation.json"}</w:instrText>
      </w:r>
      <w:r w:rsidRPr="00BB083A">
        <w:rPr>
          <w:rFonts w:ascii="Times New Roman" w:hAnsi="Times New Roman" w:cs="Times New Roman"/>
        </w:rPr>
        <w:fldChar w:fldCharType="separate"/>
      </w:r>
      <w:r w:rsidRPr="00BB083A">
        <w:rPr>
          <w:rFonts w:ascii="Times New Roman" w:hAnsi="Times New Roman" w:cs="Times New Roman"/>
          <w:noProof/>
        </w:rPr>
        <w:t xml:space="preserve">Rani Rahayu dan M. Zidny Nafi’ Hasbi, “Teori dan Konsep Akad Musyarakah dan Penerapannya dalam Perbankan Syariah,” </w:t>
      </w:r>
      <w:r w:rsidRPr="00BB083A">
        <w:rPr>
          <w:rFonts w:ascii="Times New Roman" w:hAnsi="Times New Roman" w:cs="Times New Roman"/>
          <w:i/>
          <w:noProof/>
        </w:rPr>
        <w:t>Jurnal Keislaman</w:t>
      </w:r>
      <w:r w:rsidRPr="00BB083A">
        <w:rPr>
          <w:rFonts w:ascii="Times New Roman" w:hAnsi="Times New Roman" w:cs="Times New Roman"/>
          <w:noProof/>
        </w:rPr>
        <w:t>, 5.2 (2022), 176–85.</w:t>
      </w:r>
      <w:r w:rsidRPr="00BB083A">
        <w:rPr>
          <w:rFonts w:ascii="Times New Roman" w:hAnsi="Times New Roman" w:cs="Times New Roman"/>
        </w:rPr>
        <w:fldChar w:fldCharType="end"/>
      </w:r>
    </w:p>
  </w:footnote>
  <w:footnote w:id="2">
    <w:p w:rsidR="00A10C0F" w:rsidRPr="00BB083A" w:rsidRDefault="00A10C0F" w:rsidP="00C65D2B">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Pr="00BB083A">
        <w:rPr>
          <w:rFonts w:ascii="Times New Roman" w:hAnsi="Times New Roman" w:cs="Times New Roman"/>
        </w:rPr>
        <w:instrText>ADDIN CSL_CITATION {"citationItems":[{"id":"ITEM-1","itemData":{"DOI":"10.11113/jt.v66.1713","ISSN":"21803722","abstract":"Islamic financing products are completely different between conventional loan products. Islamic products are based on shariah concepts such as Murabahah, Bay' Bithaman Ajil (BBA), BBA komoditi, Ijarah Thumma Bay', Istisna' and musharakah mutanaqisah (MM). While the conventional loans is based on lending. musharakah mutanaqisah (MM) is the hybrid contract based on partnership and ending with single ownership. The early of this concept applied in banking practice after year 2000. Equity-based concept is strongly encouraged its use in daily practices based on the concept of Islam as compared to debt such as Bay' Bithaman Ajil (BBA). Therefore, this article will analyze and comparison between the concept of products based on musharakah mutanaqisah (MM) with a conventional loan products. Focus for the comparison is about financing and housing loan products in Malaysia. © 2014 Penerbit UTM Press. All rights reserved.","author":[{"dropping-particle":"","family":"Shuib","given":"Mohd Sollehudin","non-dropping-particle":"","parse-names":false,"suffix":""},{"dropping-particle":"","family":"Daud","given":"Mohd Zaidi","non-dropping-particle":"","parse-names":false,"suffix":""},{"dropping-particle":"","family":"Sulaiman Mohamad","given":"Azam Ahmad","non-dropping-particle":"","parse-names":false,"suffix":""}],"container-title":"Jurnal Teknologi (Sciences and Engineering)","id":"ITEM-1","issue":"1","issued":{"date-parts":[["2013"]]},"page":"67-78","title":"Isu dalam pembiayaan perumahan: Analisis perbandingan produk berasaskan Musharakah Mutanaqisah dan konvensional","type":"article-journal","volume":"66"},"uris":["http://www.mendeley.com/documents/?uuid=2340b4c2-fecc-4a6b-ba6d-10d0bd9ef0cd"]}],"mendeley":{"formattedCitation":"Mohd Sollehudin Shuib et al., “Isu dalam pembiayaan perumahan: Analisis perbandingan produk berasaskan Musharakah Mutanaqisah dan konvensional,” &lt;i&gt;Jurnal Teknologi (Sciences and Engineering)&lt;/i&gt;, 66.1 (2013), 67–78 &lt;https://doi.org/10.11113/jt.v66.1713&gt;.","plainTextFormattedCitation":"Mohd Sollehudin Shuib et al., “Isu dalam pembiayaan perumahan: Analisis perbandingan produk berasaskan Musharakah Mutanaqisah dan konvensional,” Jurnal Teknologi (Sciences and Engineering), 66.1 (2013), 67–78 .","previouslyFormattedCitation":"Mohd Sollehudin Shuib et al., “Isu dalam pembiayaan perumahan: Analisis perbandingan produk berasaskan Musharakah Mutanaqisah dan konvensional,” &lt;i&gt;Jurnal Teknologi (Sciences and Engineering)&lt;/i&gt;, 66.1 (2013), 67–78 &lt;https://doi.org/10.11113/jt.v66.1713&gt;."},"properties":{"noteIndex":2},"schema":"https://github.com/citation-style-language/schema/raw/master/csl-citation.json"}</w:instrText>
      </w:r>
      <w:r w:rsidRPr="00BB083A">
        <w:rPr>
          <w:rFonts w:ascii="Times New Roman" w:hAnsi="Times New Roman" w:cs="Times New Roman"/>
        </w:rPr>
        <w:fldChar w:fldCharType="separate"/>
      </w:r>
      <w:r w:rsidR="00C65D2B" w:rsidRPr="00C65D2B">
        <w:rPr>
          <w:rFonts w:ascii="Times New Roman" w:hAnsi="Times New Roman" w:cs="Times New Roman"/>
          <w:noProof/>
        </w:rPr>
        <w:t xml:space="preserve">Mohd Sollehudin Shuib et al., “Isu dalam pembiayaan perumahan: Analisis perbandingan produk berasaskan Musharakah Mutanaqisah dan konvensional,” </w:t>
      </w:r>
      <w:r w:rsidR="00C65D2B" w:rsidRPr="00C65D2B">
        <w:rPr>
          <w:rFonts w:ascii="Times New Roman" w:hAnsi="Times New Roman" w:cs="Times New Roman"/>
          <w:i/>
          <w:noProof/>
        </w:rPr>
        <w:t>Jurnal Teknologi (Sciences and Engineering)</w:t>
      </w:r>
      <w:r w:rsidR="00C65D2B" w:rsidRPr="00C65D2B">
        <w:rPr>
          <w:rFonts w:ascii="Times New Roman" w:hAnsi="Times New Roman" w:cs="Times New Roman"/>
          <w:noProof/>
        </w:rPr>
        <w:t>, 66.1 (2013), 67–78 &lt;https://doi.org/10.11113/jt.v66.1713&gt;.</w:t>
      </w:r>
      <w:r w:rsidRPr="00BB083A">
        <w:rPr>
          <w:rFonts w:ascii="Times New Roman" w:hAnsi="Times New Roman" w:cs="Times New Roman"/>
        </w:rPr>
        <w:fldChar w:fldCharType="end"/>
      </w:r>
    </w:p>
  </w:footnote>
  <w:footnote w:id="3">
    <w:p w:rsidR="00FF3413" w:rsidRPr="00BB083A" w:rsidRDefault="00FF3413" w:rsidP="00C65D2B">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A10C0F" w:rsidRPr="00BB083A">
        <w:rPr>
          <w:rFonts w:ascii="Times New Roman" w:hAnsi="Times New Roman" w:cs="Times New Roman"/>
        </w:rPr>
        <w:instrText>ADDIN CSL_CITATION {"citationItems":[{"id":"ITEM-1","itemData":{"DOI":"10.31000/almaal.v1i1.1775","abstract":"Since the opening of the MEA door in 2015 to 2020, it will be colored by a strategy competition and a tighter level of financial services business competition. Sharia Banking products based on partnerships with \"profit-loss sharing\" such as Musyarakah currently have not shown significant growth like other products. One of the musyarakah derivative contracts that has the potential to be practiced as an innovation product in Islamic banking is the musyarakah mutanaqisa contract. This study examines the need for living space for customers by using musyarakah mutanaqisa agreement and musyarakah mutanaqisa practice in Indonesia. This study uses a qualitative approach with descriptive analysis design. In Indonesia, only a few Sharia Banks have offered financing products with mutanaqisa musyarakah contracts, namely Sharia Maybank, Panin Sharia Bank, Mega Syariah Bank and Bank Muamalat. Of the four BUSs, the products they offer have ownership of assets namely home ownership and vehicles. But in their practice they still give customers the choice in choosing, which contract they will use. such as murabahah contracts in home ownership products and vehicles.Keywords: Musyarakah, Mutanaqisa, Profit, Banks","author":[{"dropping-particle":"","family":"Husein","given":"Muh Turizal","non-dropping-particle":"","parse-names":false,"suffix":""}],"container-title":"Al Maal: Journal of Islamic Economics and Banking","id":"ITEM-1","issue":"1","issued":{"date-parts":[["2019"]]},"page":"79","title":"Telaah Kritis Akad Musyarakah Mutanaqisah","type":"article-journal","volume":"1"},"uris":["http://www.mendeley.com/documents/?uuid=989012d6-4254-4288-9c70-d1500e4a289b"]}],"mendeley":{"formattedCitation":"Muh Turizal Husein, “Telaah Kritis Akad Musyarakah Mutanaqisah,” &lt;i&gt;Al Maal: Journal of Islamic Economics and Banking&lt;/i&gt;, 1.1 (2019), 79 &lt;https://doi.org/10.31000/almaal.v1i1.1775&gt;.","plainTextFormattedCitation":"Muh Turizal Husein, “Telaah Kritis Akad Musyarakah Mutanaqisah,” Al Maal: Journal of Islamic Economics and Banking, 1.1 (2019), 79 .","previouslyFormattedCitation":"Muh Turizal Husein, “Telaah Kritis Akad Musyarakah Mutanaqisah,” &lt;i&gt;Al Maal: Journal of Islamic Economics and Banking&lt;/i&gt;, 1.1 (2019), 79 &lt;https://doi.org/10.31000/almaal.v1i1.1775&gt;."},"properties":{"noteIndex":3},"schema":"https://github.com/citation-style-language/schema/raw/master/csl-citation.json"}</w:instrText>
      </w:r>
      <w:r w:rsidRPr="00BB083A">
        <w:rPr>
          <w:rFonts w:ascii="Times New Roman" w:hAnsi="Times New Roman" w:cs="Times New Roman"/>
        </w:rPr>
        <w:fldChar w:fldCharType="separate"/>
      </w:r>
      <w:r w:rsidR="00C65D2B" w:rsidRPr="00C65D2B">
        <w:rPr>
          <w:rFonts w:ascii="Times New Roman" w:hAnsi="Times New Roman" w:cs="Times New Roman"/>
          <w:noProof/>
        </w:rPr>
        <w:t xml:space="preserve">Muh Turizal Husein, “Telaah Kritis Akad Musyarakah Mutanaqisah,” </w:t>
      </w:r>
      <w:r w:rsidR="00C65D2B" w:rsidRPr="00C65D2B">
        <w:rPr>
          <w:rFonts w:ascii="Times New Roman" w:hAnsi="Times New Roman" w:cs="Times New Roman"/>
          <w:i/>
          <w:noProof/>
        </w:rPr>
        <w:t>Al Maal: Journal of Islamic Economics and Banking</w:t>
      </w:r>
      <w:r w:rsidR="00C65D2B" w:rsidRPr="00C65D2B">
        <w:rPr>
          <w:rFonts w:ascii="Times New Roman" w:hAnsi="Times New Roman" w:cs="Times New Roman"/>
          <w:noProof/>
        </w:rPr>
        <w:t>, 1.1 (2019), 79 &lt;https://doi.org/10.31000/almaal.v1i1.1775&gt;.</w:t>
      </w:r>
      <w:r w:rsidRPr="00BB083A">
        <w:rPr>
          <w:rFonts w:ascii="Times New Roman" w:hAnsi="Times New Roman" w:cs="Times New Roman"/>
        </w:rPr>
        <w:fldChar w:fldCharType="end"/>
      </w:r>
    </w:p>
  </w:footnote>
  <w:footnote w:id="4">
    <w:p w:rsidR="001A1492" w:rsidRPr="00BB083A" w:rsidRDefault="001A1492"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t xml:space="preserve"> </w:t>
      </w:r>
      <w:r w:rsidRPr="00BB083A">
        <w:rPr>
          <w:rFonts w:ascii="Times New Roman" w:hAnsi="Times New Roman" w:cs="Times New Roman"/>
          <w:lang w:val="en-ID"/>
        </w:rPr>
        <w:t>Tafsir Kemenag RI 2020</w:t>
      </w:r>
    </w:p>
  </w:footnote>
  <w:footnote w:id="5">
    <w:p w:rsidR="00A10C0F" w:rsidRPr="00BB083A" w:rsidRDefault="00A10C0F"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C65D2B">
        <w:rPr>
          <w:rFonts w:ascii="Times New Roman" w:hAnsi="Times New Roman" w:cs="Times New Roman"/>
        </w:rPr>
        <w:instrText>ADDIN CSL_CITATION {"citationItems":[{"id":"ITEM-1","itemData":{"ISSN":"2476-8774","abstract":"The expense and finance are products which are issued by sharia financial institutions,includingmusharakamutanaqishah. Musharakamutanaqishah is a form of cooperation between two or more parties for the ownership of goods or assets. This cooperation will reduce the ownership rights of one party while the other party increases its ownership rights. This article is purposed to give knowledge to whom do not understand well about Musyarakahmutanaqishah. The nature of the research is descriptive which used literature study in collecting the data. The technique of Data analysis is used qualitative analysis. The results of the study are the definition, the history and the root of musyarakahmutanaqishah, the provision of musyarakahmutanaqishah law, the terms of the contract, the provisions of the related parties, the criteria of the customer, the financing scheme, the advantages and the weaknesses of Musyarakahmutanaqishah, the ownership of syirkah modality and the ending of syirkah.","author":[{"dropping-particle":"","family":"Imronah","given":"‘Ainul","non-dropping-particle":"","parse-names":false,"suffix":""}],"container-title":"Al-Intaj : Jurnal Ekonomi dan Perbankan Syariah","id":"ITEM-1","issue":"1","issued":{"date-parts":[["2018"]]},"page":"34-50","title":"Musyarakah Mutanaqishah","type":"article-journal","volume":"4"},"uris":["http://www.mendeley.com/documents/?uuid=4d1c24ec-6759-472f-b9ac-7ffddedb9200"]}],"mendeley":{"formattedCitation":"‘Ainul Imronah, “Musyarakah Mutanaqishah,” &lt;i&gt;Al-Intaj : Jurnal Ekonomi dan Perbankan Syariah&lt;/i&gt;, 4.1 (2018), 34–50.","manualFormatting":"Ainul Imronah, “Musyarakah Mutanaqishah,” Al-Intaj : Jurnal Ekonomi dan Perbankan Syariah, 4.1 (2018), 34–50.","plainTextFormattedCitation":"‘Ainul Imronah, “Musyarakah Mutanaqishah,” Al-Intaj : Jurnal Ekonomi dan Perbankan Syariah, 4.1 (2018), 34–50.","previouslyFormattedCitation":"‘Ainul Imronah, “Musyarakah Mutanaqishah,” &lt;i&gt;Al-Intaj : Jurnal Ekonomi dan Perbankan Syariah&lt;/i&gt;, 4.1 (2018), 34–50."},"properties":{"noteIndex":5},"schema":"https://github.com/citation-style-language/schema/raw/master/csl-citation.json"}</w:instrText>
      </w:r>
      <w:r w:rsidRPr="00BB083A">
        <w:rPr>
          <w:rFonts w:ascii="Times New Roman" w:hAnsi="Times New Roman" w:cs="Times New Roman"/>
        </w:rPr>
        <w:fldChar w:fldCharType="separate"/>
      </w:r>
      <w:r w:rsidRPr="00BB083A">
        <w:rPr>
          <w:rFonts w:ascii="Times New Roman" w:hAnsi="Times New Roman" w:cs="Times New Roman"/>
          <w:noProof/>
        </w:rPr>
        <w:t xml:space="preserve">Ainul Imronah, “Musyarakah Mutanaqishah,” </w:t>
      </w:r>
      <w:r w:rsidRPr="00BB083A">
        <w:rPr>
          <w:rFonts w:ascii="Times New Roman" w:hAnsi="Times New Roman" w:cs="Times New Roman"/>
          <w:i/>
          <w:noProof/>
        </w:rPr>
        <w:t>Al-Intaj : Jurnal Ekonomi dan Perbankan Syariah</w:t>
      </w:r>
      <w:r w:rsidRPr="00BB083A">
        <w:rPr>
          <w:rFonts w:ascii="Times New Roman" w:hAnsi="Times New Roman" w:cs="Times New Roman"/>
          <w:noProof/>
        </w:rPr>
        <w:t>, 4.1 (2018), 34–50.</w:t>
      </w:r>
      <w:r w:rsidRPr="00BB083A">
        <w:rPr>
          <w:rFonts w:ascii="Times New Roman" w:hAnsi="Times New Roman" w:cs="Times New Roman"/>
        </w:rPr>
        <w:fldChar w:fldCharType="end"/>
      </w:r>
    </w:p>
  </w:footnote>
  <w:footnote w:id="6">
    <w:p w:rsidR="00A10C0F" w:rsidRPr="00BB083A" w:rsidRDefault="00A10C0F" w:rsidP="00C65D2B">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Pr="00BB083A">
        <w:rPr>
          <w:rFonts w:ascii="Times New Roman" w:hAnsi="Times New Roman" w:cs="Times New Roman"/>
        </w:rPr>
        <w:instrText>ADDIN CSL_CITATION {"citationItems":[{"id":"ITEM-1","itemData":{"DOI":"10.35905/balanca.v1i2.1145","ISSN":"2685-9440","abstract":"Bank BNI Syariah merupakan salah satu perbankan syariah di kota Parepare yang memiliki produk pembiayaan. Artikel ini membahas mengenai strategi pemasaran produk pembiayaan tersebut dengan menganalisis perspektif manajemen syariah. Hasil analisis menunjukkan bahwa strategi pemasaran produk pembiayaan bank BNI Syariah meliputi unsur bauran pemasaran 7P yaitu produk, harga, tempat, promosi, orang/karyawan, fasilitas fisik, dan proses. Namun dari ketujuh unsur tersebut, strategi pemasaran yang paling efektif yang telah dilakukan adalah promosi dengan cara door to door yang bersifat kunjungan kepada nasabah. Strategi pemasaran tersebut sudah sesuai dengan prinsip manajemen Syariah.","author":[{"dropping-particle":"","family":"Juneda","given":"Juneda","non-dropping-particle":"","parse-names":false,"suffix":""}],"container-title":"BALANCA : Jurnal Ekonomi dan Bisnis Islam","id":"ITEM-1","issue":"2","issued":{"date-parts":[["2019"]]},"page":"212-237","title":"Strategi Pemasaran Produk Pembiayaan PT. BNI Syariah KC. Parepare","type":"article-journal","volume":"1"},"uris":["http://www.mendeley.com/documents/?uuid=074ac4cd-8d04-4ccd-a2cd-bd12575efa4a"]}],"mendeley":{"formattedCitation":"Juneda Juneda, “Strategi Pemasaran Produk Pembiayaan PT. BNI Syariah KC. Parepare,” &lt;i&gt;BALANCA : Jurnal Ekonomi dan Bisnis Islam&lt;/i&gt;, 1.2 (2019), 212–37 &lt;https://doi.org/10.35905/balanca.v1i2.1145&gt;.","plainTextFormattedCitation":"Juneda Juneda, “Strategi Pemasaran Produk Pembiayaan PT. BNI Syariah KC. Parepare,” BALANCA : Jurnal Ekonomi dan Bisnis Islam, 1.2 (2019), 212–37 .","previouslyFormattedCitation":"Juneda Juneda, “Strategi Pemasaran Produk Pembiayaan PT. BNI Syariah KC. Parepare,” &lt;i&gt;BALANCA : Jurnal Ekonomi dan Bisnis Islam&lt;/i&gt;, 1.2 (2019), 212–37 &lt;https://doi.org/10.35905/balanca.v1i2.1145&gt;."},"properties":{"noteIndex":6},"schema":"https://github.com/citation-style-language/schema/raw/master/csl-citation.json"}</w:instrText>
      </w:r>
      <w:r w:rsidRPr="00BB083A">
        <w:rPr>
          <w:rFonts w:ascii="Times New Roman" w:hAnsi="Times New Roman" w:cs="Times New Roman"/>
        </w:rPr>
        <w:fldChar w:fldCharType="separate"/>
      </w:r>
      <w:r w:rsidR="00C65D2B" w:rsidRPr="00C65D2B">
        <w:rPr>
          <w:rFonts w:ascii="Times New Roman" w:hAnsi="Times New Roman" w:cs="Times New Roman"/>
          <w:noProof/>
        </w:rPr>
        <w:t xml:space="preserve">Juneda Juneda, “Strategi Pemasaran Produk Pembiayaan PT. BNI Syariah KC. Parepare,” </w:t>
      </w:r>
      <w:r w:rsidR="00C65D2B" w:rsidRPr="00C65D2B">
        <w:rPr>
          <w:rFonts w:ascii="Times New Roman" w:hAnsi="Times New Roman" w:cs="Times New Roman"/>
          <w:i/>
          <w:noProof/>
        </w:rPr>
        <w:t>BALANCA : Jurnal Ekonomi dan Bisnis Islam</w:t>
      </w:r>
      <w:r w:rsidR="00C65D2B" w:rsidRPr="00C65D2B">
        <w:rPr>
          <w:rFonts w:ascii="Times New Roman" w:hAnsi="Times New Roman" w:cs="Times New Roman"/>
          <w:noProof/>
        </w:rPr>
        <w:t>, 1.2 (2019), 212–37 &lt;https://doi.org/10.35905/balanca.v1i2.1145&gt;.</w:t>
      </w:r>
      <w:r w:rsidRPr="00BB083A">
        <w:rPr>
          <w:rFonts w:ascii="Times New Roman" w:hAnsi="Times New Roman" w:cs="Times New Roman"/>
        </w:rPr>
        <w:fldChar w:fldCharType="end"/>
      </w:r>
    </w:p>
  </w:footnote>
  <w:footnote w:id="7">
    <w:p w:rsidR="002E53C2" w:rsidRPr="00BB083A" w:rsidRDefault="002E53C2"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C65D2B">
        <w:rPr>
          <w:rFonts w:ascii="Times New Roman" w:hAnsi="Times New Roman" w:cs="Times New Roman"/>
        </w:rPr>
        <w:instrText>ADDIN CSL_CITATION {"citationItems":[{"id":"ITEM-1","itemData":{"abstract":"Penduduk Indonesia seperti yang kita tahu mayoritas adalah seorang muslim. hal ini juga yaang membuat masyarakat mulai sadar akan pentingnya bank syariah untuk mengindari tRahayu, R., &amp; Hasbi, M. Z. N. (2022). Teori dan Konsep Akad Musyarakah dan Penerapannya dalam Perbankan Syariah. Jurnal Keislaman, 5(2), 176–185.ransaksi-transaksi yang tentunya melenceng dari hukum atau ajaran islam. Akad musyarakah merupakan suatu akad kerja sama antara pemilik modal yang dimana hal ini dapat terjadi antara dua orang maupun beberapa orang didalam berbagai bentuk guna melaksanakan suatu kegiatan yang halal dan produktif dengan kesepakatan yang telah ditentukan secara adil dan proposional dalam pembagian margin maupun keuntungannya. Untuk memahami bagaimana akad musyarakah tentu kita harus mengetahui bagaimana teori dan konsepnya terlebih dahulu. Laporan ini ditulis guna mengetahui bagaimankah teori maupun konsep dalam akad musyarakah serta penerapannya dalam perbankan syariah. Apakah perbankan syariah di Indonesia telah menerapkan akad musyarakah dengan baik sesuai dengan teori dan konsepnya dalam kegiatan sehari-hari, dan nasabah yang melakukan transaksi di bank syariah menggunakan akad musyarakah apakah telah mendapatkan haknya sesuai konsep dan teori yang ada.","author":[{"dropping-particle":"","family":"Rahayu","given":"Rani","non-dropping-particle":"","parse-names":false,"suffix":""},{"dropping-particle":"","family":"Hasbi","given":"M. Zidny Nafi'","non-dropping-particle":"","parse-names":false,"suffix":""}],"container-title":"Jurnal Keislaman","id":"ITEM-1","issue":"2","issued":{"date-parts":[["2022"]]},"page":"176-185","title":"Teori dan Konsep Akad Musyarakah dan Penerapannya dalam Perbankan Syariah","type":"article-journal","volume":"5"},"uris":["http://www.mendeley.com/documents/?uuid=50b1e3b0-fcbb-48e6-9fa9-76ad870e8517"]}],"mendeley":{"formattedCitation":"Rahayu dan Hasbi.","manualFormatting":"Rani Rahayu dan M. Zidny Nafi’ Hasbi, “Teori dan Konsep Akad Musyarakah dan Penerapannya dalam Perbankan Syariah,” Jurnal Keislaman.","plainTextFormattedCitation":"Rahayu dan Hasbi.","previouslyFormattedCitation":"Rahayu dan Hasbi."},"properties":{"noteIndex":7},"schema":"https://github.com/citation-style-language/schema/raw/master/csl-citation.json"}</w:instrText>
      </w:r>
      <w:r w:rsidRPr="00BB083A">
        <w:rPr>
          <w:rFonts w:ascii="Times New Roman" w:hAnsi="Times New Roman" w:cs="Times New Roman"/>
        </w:rPr>
        <w:fldChar w:fldCharType="separate"/>
      </w:r>
      <w:r w:rsidR="00BB083A">
        <w:rPr>
          <w:rFonts w:ascii="Times New Roman" w:hAnsi="Times New Roman" w:cs="Times New Roman"/>
          <w:noProof/>
        </w:rPr>
        <w:t xml:space="preserve">Rani </w:t>
      </w:r>
      <w:r w:rsidR="00BB083A" w:rsidRPr="00BB083A">
        <w:rPr>
          <w:rFonts w:ascii="Times New Roman" w:hAnsi="Times New Roman" w:cs="Times New Roman"/>
          <w:noProof/>
        </w:rPr>
        <w:t xml:space="preserve">Rahayu dan M. Zidny Nafi’ Hasbi, “Teori dan Konsep Akad Musyarakah dan Penerapannya dalam Perbankan Syariah,” </w:t>
      </w:r>
      <w:r w:rsidR="00BB083A" w:rsidRPr="00BB083A">
        <w:rPr>
          <w:rFonts w:ascii="Times New Roman" w:hAnsi="Times New Roman" w:cs="Times New Roman"/>
          <w:i/>
          <w:noProof/>
        </w:rPr>
        <w:t>Jurnal Keislaman</w:t>
      </w:r>
      <w:r w:rsidRPr="00BB083A">
        <w:rPr>
          <w:rFonts w:ascii="Times New Roman" w:hAnsi="Times New Roman" w:cs="Times New Roman"/>
          <w:noProof/>
        </w:rPr>
        <w:t>.</w:t>
      </w:r>
      <w:r w:rsidRPr="00BB083A">
        <w:rPr>
          <w:rFonts w:ascii="Times New Roman" w:hAnsi="Times New Roman" w:cs="Times New Roman"/>
        </w:rPr>
        <w:fldChar w:fldCharType="end"/>
      </w:r>
    </w:p>
  </w:footnote>
  <w:footnote w:id="8">
    <w:p w:rsidR="00A10C0F" w:rsidRPr="00BB083A" w:rsidRDefault="00A10C0F" w:rsidP="00C65D2B">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Pr="00BB083A">
        <w:rPr>
          <w:rFonts w:ascii="Times New Roman" w:hAnsi="Times New Roman" w:cs="Times New Roman"/>
        </w:rPr>
        <w:instrText>ADDIN CSL_CITATION {"citationItems":[{"id":"ITEM-1","itemData":{"DOI":"10.22452/js.vol23no2.2","ISSN":"01286730","abstract":"Islamic Trade Finance (ITF) instruments were introduced into the Islamic banking system in Malaysia since the early 1990s when there was a need for Islamic instruments in commerce especially in international trade. Most of the financial products are based on conventional instruments such as Bank Guarantee (BG), Letter of Credit (LC), Accepted Bill (AB), Shipping Guarantee (SG), Export Credit Refinancing (ECR) and others. In order to be accepted in Islamic Finance, some amendments will have to be made so that it will be 'sharia compliant' by applyingmuamalat contracts to those products. Muamalat contracts that are widely used in Islamic Trade Finance products are murabahah, bay' al-dayn, kafalah and wakalah. This article analyses the views of previous and contemporary Islamic scholars and those with authority in Islamic financial jurisprudence in the use of kafalah contracts. This article also analyses the issues that arise in the application of kafalah in Islamic Trade Finance products namely Shipping Guarantee-i (SG-i) and Bank Guarantee-i (BG-i).","author":[{"dropping-particle":"","family":"Samsudin","given":"Zuhaira","non-dropping-particle":"","parse-names":false,"suffix":""},{"dropping-particle":"","family":"Ab Ghani","given":"Ab Mumin","non-dropping-particle":"","parse-names":false,"suffix":""}],"container-title":"Jurnal Syariah","id":"ITEM-1","issue":"2","issued":{"date-parts":[["2015"]]},"page":"217-234","title":"Aplikasi Musyarakah Mutanaqisah Dalam Pembiayaan Mikro Kewangan Islam","type":"article-journal","volume":"23"},"uris":["http://www.mendeley.com/documents/?uuid=4a840005-9c34-48bd-8ef6-ca59cda93b88"]}],"mendeley":{"formattedCitation":"Zuhaira Samsudin dan Ab Mumin Ab Ghani, “Aplikasi Musyarakah Mutanaqisah Dalam Pembiayaan Mikro Kewangan Islam,” &lt;i&gt;Jurnal Syariah&lt;/i&gt;, 23.2 (2015), 217–34 &lt;https://doi.org/10.22452/js.vol23no2.2&gt;.","plainTextFormattedCitation":"Zuhaira Samsudin dan Ab Mumin Ab Ghani, “Aplikasi Musyarakah Mutanaqisah Dalam Pembiayaan Mikro Kewangan Islam,” Jurnal Syariah, 23.2 (2015), 217–34 .","previouslyFormattedCitation":"Zuhaira Samsudin dan Ab Mumin Ab Ghani, “Aplikasi Musyarakah Mutanaqisah Dalam Pembiayaan Mikro Kewangan Islam,” &lt;i&gt;Jurnal Syariah&lt;/i&gt;, 23.2 (2015), 217–34 &lt;https://doi.org/10.22452/js.vol23no2.2&gt;."},"properties":{"noteIndex":8},"schema":"https://github.com/citation-style-language/schema/raw/master/csl-citation.json"}</w:instrText>
      </w:r>
      <w:r w:rsidRPr="00BB083A">
        <w:rPr>
          <w:rFonts w:ascii="Times New Roman" w:hAnsi="Times New Roman" w:cs="Times New Roman"/>
        </w:rPr>
        <w:fldChar w:fldCharType="separate"/>
      </w:r>
      <w:r w:rsidR="00C65D2B" w:rsidRPr="00C65D2B">
        <w:rPr>
          <w:rFonts w:ascii="Times New Roman" w:hAnsi="Times New Roman" w:cs="Times New Roman"/>
          <w:noProof/>
        </w:rPr>
        <w:t xml:space="preserve">Zuhaira Samsudin dan Ab Mumin Ab Ghani, “Aplikasi Musyarakah Mutanaqisah Dalam Pembiayaan Mikro Kewangan Islam,” </w:t>
      </w:r>
      <w:r w:rsidR="00C65D2B" w:rsidRPr="00C65D2B">
        <w:rPr>
          <w:rFonts w:ascii="Times New Roman" w:hAnsi="Times New Roman" w:cs="Times New Roman"/>
          <w:i/>
          <w:noProof/>
        </w:rPr>
        <w:t>Jurnal Syariah</w:t>
      </w:r>
      <w:r w:rsidR="00C65D2B" w:rsidRPr="00C65D2B">
        <w:rPr>
          <w:rFonts w:ascii="Times New Roman" w:hAnsi="Times New Roman" w:cs="Times New Roman"/>
          <w:noProof/>
        </w:rPr>
        <w:t>, 23.2 (2015), 217–34 &lt;https://doi.org/10.22452/js.vol23no2.2&gt;.</w:t>
      </w:r>
      <w:r w:rsidRPr="00BB083A">
        <w:rPr>
          <w:rFonts w:ascii="Times New Roman" w:hAnsi="Times New Roman" w:cs="Times New Roman"/>
        </w:rPr>
        <w:fldChar w:fldCharType="end"/>
      </w:r>
    </w:p>
  </w:footnote>
  <w:footnote w:id="9">
    <w:p w:rsidR="00671F63" w:rsidRPr="00BB083A" w:rsidRDefault="00671F63"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A10C0F" w:rsidRPr="00BB083A">
        <w:rPr>
          <w:rFonts w:ascii="Times New Roman" w:hAnsi="Times New Roman" w:cs="Times New Roman"/>
        </w:rPr>
        <w:instrText>ADDIN CSL_CITATION {"citationItems":[{"id":"ITEM-1","itemData":{"author":[{"dropping-particle":"","family":"Mitasari","given":"Vika","non-dropping-particle":"","parse-names":false,"suffix":""},{"dropping-particle":"","family":"Ramadhan","given":"Abid","non-dropping-particle":"","parse-names":false,"suffix":""},{"dropping-particle":"","family":"Ekonomi","given":"Fakultas","non-dropping-particle":"","parse-names":false,"suffix":""},{"dropping-particle":"","family":"Palopo","given":"Universitas Muhammadiyah","non-dropping-particle":"","parse-names":false,"suffix":""}],"container-title":"JEMATech","id":"ITEM-1","issue":"2","issued":{"date-parts":[["2023"]]},"page":"211-219","title":"Penerapan Akad Musyarakah Mutanaqishah Dalam Pembiayaan KPR Syariah di Bank BSI","type":"article-journal","volume":"6"},"uris":["http://www.mendeley.com/documents/?uuid=1946f63c-28d9-49ca-bc19-8a0ea76e3001"]}],"mendeley":{"formattedCitation":"Vika Mitasari et al., “Penerapan Akad Musyarakah Mutanaqishah Dalam Pembiayaan KPR Syariah di Bank BSI,” &lt;i&gt;JEMATech&lt;/i&gt;, 6.2 (2023), 211–19.","plainTextFormattedCitation":"Vika Mitasari et al., “Penerapan Akad Musyarakah Mutanaqishah Dalam Pembiayaan KPR Syariah di Bank BSI,” JEMATech, 6.2 (2023), 211–19.","previouslyFormattedCitation":"Vika Mitasari et al., “Penerapan Akad Musyarakah Mutanaqishah Dalam Pembiayaan KPR Syariah di Bank BSI,” &lt;i&gt;JEMATech&lt;/i&gt;, 6.2 (2023), 211–19."},"properties":{"noteIndex":9},"schema":"https://github.com/citation-style-language/schema/raw/master/csl-citation.json"}</w:instrText>
      </w:r>
      <w:r w:rsidRPr="00BB083A">
        <w:rPr>
          <w:rFonts w:ascii="Times New Roman" w:hAnsi="Times New Roman" w:cs="Times New Roman"/>
        </w:rPr>
        <w:fldChar w:fldCharType="separate"/>
      </w:r>
      <w:r w:rsidRPr="00BB083A">
        <w:rPr>
          <w:rFonts w:ascii="Times New Roman" w:hAnsi="Times New Roman" w:cs="Times New Roman"/>
          <w:noProof/>
        </w:rPr>
        <w:t xml:space="preserve">Vika Mitasari et al., “Penerapan Akad Musyarakah Mutanaqishah Dalam Pembiayaan KPR Syariah di Bank BSI,” </w:t>
      </w:r>
      <w:r w:rsidRPr="00BB083A">
        <w:rPr>
          <w:rFonts w:ascii="Times New Roman" w:hAnsi="Times New Roman" w:cs="Times New Roman"/>
          <w:i/>
          <w:noProof/>
        </w:rPr>
        <w:t>JEMATech</w:t>
      </w:r>
      <w:r w:rsidRPr="00BB083A">
        <w:rPr>
          <w:rFonts w:ascii="Times New Roman" w:hAnsi="Times New Roman" w:cs="Times New Roman"/>
          <w:noProof/>
        </w:rPr>
        <w:t>, 6.2 (2023), 211–19.</w:t>
      </w:r>
      <w:r w:rsidRPr="00BB083A">
        <w:rPr>
          <w:rFonts w:ascii="Times New Roman" w:hAnsi="Times New Roman" w:cs="Times New Roman"/>
        </w:rPr>
        <w:fldChar w:fldCharType="end"/>
      </w:r>
    </w:p>
  </w:footnote>
  <w:footnote w:id="10">
    <w:p w:rsidR="00E57A82" w:rsidRPr="00BB083A" w:rsidRDefault="00E57A82"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C65D2B">
        <w:rPr>
          <w:rFonts w:ascii="Times New Roman" w:hAnsi="Times New Roman" w:cs="Times New Roman"/>
        </w:rPr>
        <w:instrText>ADDIN CSL_CITATION {"citationItems":[{"id":"ITEM-1","itemData":{"author":[{"dropping-particle":"","family":"Mitasari","given":"Vika","non-dropping-particle":"","parse-names":false,"suffix":""},{"dropping-particle":"","family":"Ramadhan","given":"Abid","non-dropping-particle":"","parse-names":false,"suffix":""},{"dropping-particle":"","family":"Ekonomi","given":"Fakultas","non-dropping-particle":"","parse-names":false,"suffix":""},{"dropping-particle":"","family":"Palopo","given":"Universitas Muhammadiyah","non-dropping-particle":"","parse-names":false,"suffix":""}],"container-title":"JEMATech","id":"ITEM-1","issue":"2","issued":{"date-parts":[["2023"]]},"page":"211-219","title":"Penerapan Akad Musyarakah Mutanaqishah Dalam Pembiayaan KPR Syariah di Bank BSI","type":"article-journal","volume":"6"},"uris":["http://www.mendeley.com/documents/?uuid=1946f63c-28d9-49ca-bc19-8a0ea76e3001"]}],"mendeley":{"formattedCitation":"Mitasari et al.","manualFormatting":"Vika Mitasari et al., “Penerapan Akad Musyarakah Mutanaqishah Dalam Pembiayaan KPR Syariah di Bank BSI,.","plainTextFormattedCitation":"Mitasari et al.","previouslyFormattedCitation":"Mitasari et al."},"properties":{"noteIndex":10},"schema":"https://github.com/citation-style-language/schema/raw/master/csl-citation.json"}</w:instrText>
      </w:r>
      <w:r w:rsidRPr="00BB083A">
        <w:rPr>
          <w:rFonts w:ascii="Times New Roman" w:hAnsi="Times New Roman" w:cs="Times New Roman"/>
        </w:rPr>
        <w:fldChar w:fldCharType="separate"/>
      </w:r>
      <w:r w:rsidR="00BB083A" w:rsidRPr="00BB083A">
        <w:rPr>
          <w:rFonts w:ascii="Times New Roman" w:hAnsi="Times New Roman" w:cs="Times New Roman"/>
          <w:noProof/>
        </w:rPr>
        <w:t>Vika Mitasari et al., “Penerapan Akad Musyarakah Mutanaqishah Dalam Pembiayaan KPR Syariah di Bank BSI,</w:t>
      </w:r>
      <w:r w:rsidRPr="00BB083A">
        <w:rPr>
          <w:rFonts w:ascii="Times New Roman" w:hAnsi="Times New Roman" w:cs="Times New Roman"/>
          <w:noProof/>
        </w:rPr>
        <w:t>.</w:t>
      </w:r>
      <w:r w:rsidRPr="00BB083A">
        <w:rPr>
          <w:rFonts w:ascii="Times New Roman" w:hAnsi="Times New Roman" w:cs="Times New Roman"/>
        </w:rPr>
        <w:fldChar w:fldCharType="end"/>
      </w:r>
    </w:p>
  </w:footnote>
  <w:footnote w:id="11">
    <w:p w:rsidR="00A10C0F" w:rsidRPr="00BB083A" w:rsidRDefault="00A10C0F"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C65D2B">
        <w:rPr>
          <w:rFonts w:ascii="Times New Roman" w:hAnsi="Times New Roman" w:cs="Times New Roman"/>
        </w:rPr>
        <w:instrText>ADDIN CSL_CITATION {"citationItems":[{"id":"ITEM-1","itemData":{"abstract":"… Penelitian ini dilatarbelakangi dalam penerapan akad musyarakah mutanaqisah dan akad murabahah khususnya pada pembiayaan KPR iB Griya di PT.Bank Sumut Cabang Syariah …","author":[{"dropping-particle":"","family":"Sihombing","given":"Hijrah Safitri","non-dropping-particle":"","parse-names":false,"suffix":""},{"dropping-particle":"","family":"Studi","given":"Program","non-dropping-particle":"","parse-names":false,"suffix":""},{"dropping-particle":"","family":"Syariah","given":"Perbankan","non-dropping-particle":"","parse-names":false,"suffix":""},{"dropping-particle":"","family":"Ekonomi","given":"Fakultas","non-dropping-particle":"","parse-names":false,"suffix":""},{"dropping-particle":"","family":"Bisnis","given":"D A N","non-dropping-particle":"","parse-names":false,"suffix":""}],"id":"ITEM-1","issued":{"date-parts":[["2020"]]},"page":"1-101","title":"PENERAPAN AKAD MUSYARAKAH MUTANAQISAH DAN AKAD MURABAHAH PADA PEMBIAYAAN KPR iB GRIYA DI PT. BANK SUMUT CABANG SYARIAH SIBOLGA","type":"article-journal"},"uris":["http://www.mendeley.com/documents/?uuid=77b0f2e5-63c4-4da9-ae4f-73a3cdfc4551"]}],"mendeley":{"formattedCitation":"Hijrah Safitri Sihombing et al., “PENERAPAN AKAD MUSYARAKAH MUTANAQISAH DAN AKAD MURABAHAH PADA PEMBIAYAAN KPR iB GRIYA DI PT. BANK SUMUT CABANG SYARIAH SIBOLGA,” 2020, 1–101.","manualFormatting":"Hijrah Safitri Sihombing et al., “Penerapan Akad Musyarakah Mutanaqisah Dan Akad Murabahah Pada Pembiayaan Kpr Ib Griya Di Pt. Bank Sumut Cabang Syariah Sibolga,” 2020, 1–101.","plainTextFormattedCitation":"Hijrah Safitri Sihombing et al., “PENERAPAN AKAD MUSYARAKAH MUTANAQISAH DAN AKAD MURABAHAH PADA PEMBIAYAAN KPR iB GRIYA DI PT. BANK SUMUT CABANG SYARIAH SIBOLGA,” 2020, 1–101.","previouslyFormattedCitation":"Hijrah Safitri Sihombing et al., “PENERAPAN AKAD MUSYARAKAH MUTANAQISAH DAN AKAD MURABAHAH PADA PEMBIAYAAN KPR iB GRIYA DI PT. BANK SUMUT CABANG SYARIAH SIBOLGA,” 2020, 1–101."},"properties":{"noteIndex":11},"schema":"https://github.com/citation-style-language/schema/raw/master/csl-citation.json"}</w:instrText>
      </w:r>
      <w:r w:rsidRPr="00BB083A">
        <w:rPr>
          <w:rFonts w:ascii="Times New Roman" w:hAnsi="Times New Roman" w:cs="Times New Roman"/>
        </w:rPr>
        <w:fldChar w:fldCharType="separate"/>
      </w:r>
      <w:r w:rsidRPr="00BB083A">
        <w:rPr>
          <w:rFonts w:ascii="Times New Roman" w:hAnsi="Times New Roman" w:cs="Times New Roman"/>
          <w:noProof/>
        </w:rPr>
        <w:t>Hijrah Safitri Sihombing et al., “P</w:t>
      </w:r>
      <w:r w:rsidR="00C542C4" w:rsidRPr="00BB083A">
        <w:rPr>
          <w:rFonts w:ascii="Times New Roman" w:hAnsi="Times New Roman" w:cs="Times New Roman"/>
          <w:noProof/>
        </w:rPr>
        <w:t>enerapan Akad Musyarakah Mutanaqisah Dan Akad Murabahah Pada Pembiayaan Kpr Ib Griya Di Pt. Bank Sumut Cabang Syariah Sibolga</w:t>
      </w:r>
      <w:r w:rsidRPr="00BB083A">
        <w:rPr>
          <w:rFonts w:ascii="Times New Roman" w:hAnsi="Times New Roman" w:cs="Times New Roman"/>
          <w:noProof/>
        </w:rPr>
        <w:t>,” 2020, 1–101.</w:t>
      </w:r>
      <w:r w:rsidRPr="00BB083A">
        <w:rPr>
          <w:rFonts w:ascii="Times New Roman" w:hAnsi="Times New Roman" w:cs="Times New Roman"/>
        </w:rPr>
        <w:fldChar w:fldCharType="end"/>
      </w:r>
    </w:p>
  </w:footnote>
  <w:footnote w:id="12">
    <w:p w:rsidR="00671F63" w:rsidRPr="00BB083A" w:rsidRDefault="00671F63"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A10C0F" w:rsidRPr="00BB083A">
        <w:rPr>
          <w:rFonts w:ascii="Times New Roman" w:hAnsi="Times New Roman" w:cs="Times New Roman"/>
        </w:rPr>
        <w:instrText>ADDIN CSL_CITATION {"citationItems":[{"id":"ITEM-1","itemData":{"author":[{"dropping-particle":"","family":"Departemen Perbankan Syariah","given":"","non-dropping-particle":"","parse-names":false,"suffix":""},{"dropping-particle":"","family":"OJK","given":"","non-dropping-particle":"","parse-names":false,"suffix":""}],"id":"ITEM-1","issued":{"date-parts":[["2016"]]},"number-of-pages":"21-22","title":"Standar Produk Buku 1: Musyarakah Buku 2: Musyarakah Mutanaqishah","type":"book"},"uris":["http://www.mendeley.com/documents/?uuid=aa0d9bcc-2f33-4a01-9cb2-9042700b3338"]}],"mendeley":{"formattedCitation":"Departemen Perbankan Syariah dan OJK, &lt;i&gt;Standar Produk Buku 1: Musyarakah Buku 2: Musyarakah Mutanaqishah&lt;/i&gt;, 2016.","plainTextFormattedCitation":"Departemen Perbankan Syariah dan OJK, Standar Produk Buku 1: Musyarakah Buku 2: Musyarakah Mutanaqishah, 2016.","previouslyFormattedCitation":"Departemen Perbankan Syariah dan OJK, &lt;i&gt;Standar Produk Buku 1: Musyarakah Buku 2: Musyarakah Mutanaqishah&lt;/i&gt;, 2016."},"properties":{"noteIndex":12},"schema":"https://github.com/citation-style-language/schema/raw/master/csl-citation.json"}</w:instrText>
      </w:r>
      <w:r w:rsidRPr="00BB083A">
        <w:rPr>
          <w:rFonts w:ascii="Times New Roman" w:hAnsi="Times New Roman" w:cs="Times New Roman"/>
        </w:rPr>
        <w:fldChar w:fldCharType="separate"/>
      </w:r>
      <w:r w:rsidRPr="00BB083A">
        <w:rPr>
          <w:rFonts w:ascii="Times New Roman" w:hAnsi="Times New Roman" w:cs="Times New Roman"/>
          <w:noProof/>
        </w:rPr>
        <w:t xml:space="preserve">Departemen Perbankan Syariah dan OJK, </w:t>
      </w:r>
      <w:r w:rsidRPr="00BB083A">
        <w:rPr>
          <w:rFonts w:ascii="Times New Roman" w:hAnsi="Times New Roman" w:cs="Times New Roman"/>
          <w:i/>
          <w:noProof/>
        </w:rPr>
        <w:t>Standar Produk Buku 1: Musyarakah Buku 2: Musyarakah Mutanaqishah</w:t>
      </w:r>
      <w:r w:rsidRPr="00BB083A">
        <w:rPr>
          <w:rFonts w:ascii="Times New Roman" w:hAnsi="Times New Roman" w:cs="Times New Roman"/>
          <w:noProof/>
        </w:rPr>
        <w:t>, 2016.</w:t>
      </w:r>
      <w:r w:rsidRPr="00BB083A">
        <w:rPr>
          <w:rFonts w:ascii="Times New Roman" w:hAnsi="Times New Roman" w:cs="Times New Roman"/>
        </w:rPr>
        <w:fldChar w:fldCharType="end"/>
      </w:r>
    </w:p>
  </w:footnote>
  <w:footnote w:id="13">
    <w:p w:rsidR="00671F63" w:rsidRPr="00BB083A" w:rsidRDefault="00671F63"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A10C0F" w:rsidRPr="00BB083A">
        <w:rPr>
          <w:rFonts w:ascii="Times New Roman" w:hAnsi="Times New Roman" w:cs="Times New Roman"/>
        </w:rPr>
        <w:instrText>ADDIN CSL_CITATION {"citationItems":[{"id":"ITEM-1","itemData":{"author":[{"dropping-particle":"","family":"Departemen Perbankan Syariah","given":"","non-dropping-particle":"","parse-names":false,"suffix":""},{"dropping-particle":"","family":"OJK","given":"","non-dropping-particle":"","parse-names":false,"suffix":""}],"id":"ITEM-1","issued":{"date-parts":[["2016"]]},"number-of-pages":"21-22","title":"Standar Produk Buku 1: Musyarakah Buku 2: Musyarakah Mutanaqishah","type":"book"},"uris":["http://www.mendeley.com/documents/?uuid=aa0d9bcc-2f33-4a01-9cb2-9042700b3338"]}],"mendeley":{"formattedCitation":"Departemen Perbankan Syariah dan OJK.","plainTextFormattedCitation":"Departemen Perbankan Syariah dan OJK.","previouslyFormattedCitation":"Departemen Perbankan Syariah dan OJK."},"properties":{"noteIndex":13},"schema":"https://github.com/citation-style-language/schema/raw/master/csl-citation.json"}</w:instrText>
      </w:r>
      <w:r w:rsidRPr="00BB083A">
        <w:rPr>
          <w:rFonts w:ascii="Times New Roman" w:hAnsi="Times New Roman" w:cs="Times New Roman"/>
        </w:rPr>
        <w:fldChar w:fldCharType="separate"/>
      </w:r>
      <w:r w:rsidRPr="00BB083A">
        <w:rPr>
          <w:rFonts w:ascii="Times New Roman" w:hAnsi="Times New Roman" w:cs="Times New Roman"/>
          <w:noProof/>
        </w:rPr>
        <w:t>Departemen Perbankan Syariah dan OJK.</w:t>
      </w:r>
      <w:r w:rsidRPr="00BB083A">
        <w:rPr>
          <w:rFonts w:ascii="Times New Roman" w:hAnsi="Times New Roman" w:cs="Times New Roman"/>
        </w:rPr>
        <w:fldChar w:fldCharType="end"/>
      </w:r>
    </w:p>
  </w:footnote>
  <w:footnote w:id="14">
    <w:p w:rsidR="00A10C0F" w:rsidRPr="00BB083A" w:rsidRDefault="00A10C0F"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C65D2B">
        <w:rPr>
          <w:rFonts w:ascii="Times New Roman" w:hAnsi="Times New Roman" w:cs="Times New Roman"/>
        </w:rPr>
        <w:instrText>ADDIN CSL_CITATION {"citationItems":[{"id":"ITEM-1","itemData":{"DOI":"10.31538/iijse.v5i1.1770","abstract":"The need for residential houses is currently increasing. Islamic financial institutions, especially Islamic banking, offer a variety of products and services to face the needs of the community. Murabahah contracts are still a prima donna product in Indonesia, but murabahah has many weaknesses in its implementation. The presence of musyarakah mutanaqisah can be the best solution for property ownership for the community. The research method used is a qualitative approach with descriptive analysis and literature. This study aims to analyze the implementation and advantages of musyarakah mutanaqisah contracts in financing home ownership in Islamic banking. The results of the analysis show that the implementation of MMQ can be a solution for the community in fulfilling their prerequisites, but there are many things in musyarakah mutanaqisah that must be understood so that this product can run well in Indonesia. The benefits of musyarakah mutanaqisah contracts for customers are financing with relatively longer terms and additional spare parts that are more affordable.","author":[{"dropping-particle":"","family":"Nurhayati","given":"Yuli","non-dropping-particle":"","parse-names":false,"suffix":""},{"dropping-particle":"","family":"Hasan","given":"Asyari","non-dropping-particle":"","parse-names":false,"suffix":""}],"container-title":"Indonesian Interdisciplinary Journal of Sharia Economics (IIJSE)","id":"ITEM-1","issue":"1","issued":{"date-parts":[["2022"]]},"page":"390-408","title":"Analysis of the Mutanaqisah Musyarakah Contract as a Solution for Home Ownership Financing in Islamic Banking","type":"article-journal","volume":"5"},"uris":["http://www.mendeley.com/documents/?uuid=8833fd78-d765-4ef6-9b9b-9fdcb15c0640"]}],"mendeley":{"formattedCitation":"Yuli Nurhayati dan Asyari Hasan, “Analysis of the Mutanaqisah Musyarakah Contract as a Solution for Home Ownership Financing in Islamic Banking,” &lt;i&gt;Indonesian Interdisciplinary Journal of Sharia Economics (IIJSE)&lt;/i&gt;, 5.1 (2022), 390–408 &lt;https://doi.org/10.31538/iijse.v5i1.1770&gt;.","manualFormatting":"Yuli Nurhayati dan Asyari Hasan, “Analysis of the Mutanaqisah Musyarakah Contract as a Solution for Home Ownership Financing in Islamic Banking,” Indonesian Interdisciplinary Journal of Sharia Economics (IIJSE), 5.1 (2022), 390–408. .","plainTextFormattedCitation":"Yuli Nurhayati dan Asyari Hasan, “Analysis of the Mutanaqisah Musyarakah Contract as a Solution for Home Ownership Financing in Islamic Banking,” Indonesian Interdisciplinary Journal of Sharia Economics (IIJSE), 5.1 (2022), 390–408 .","previouslyFormattedCitation":"Yuli Nurhayati dan Asyari Hasan, “Analysis of the Mutanaqisah Musyarakah Contract as a Solution for Home Ownership Financing in Islamic Banking,” &lt;i&gt;Indonesian Interdisciplinary Journal of Sharia Economics (IIJSE)&lt;/i&gt;, 5.1 (2022), 390–408 &lt;https://doi.org/10.31538/iijse.v5i1.1770&gt;."},"properties":{"noteIndex":14},"schema":"https://github.com/citation-style-language/schema/raw/master/csl-citation.json"}</w:instrText>
      </w:r>
      <w:r w:rsidRPr="00BB083A">
        <w:rPr>
          <w:rFonts w:ascii="Times New Roman" w:hAnsi="Times New Roman" w:cs="Times New Roman"/>
        </w:rPr>
        <w:fldChar w:fldCharType="separate"/>
      </w:r>
      <w:r w:rsidR="008C79C5" w:rsidRPr="00BB083A">
        <w:rPr>
          <w:rFonts w:ascii="Times New Roman" w:hAnsi="Times New Roman" w:cs="Times New Roman"/>
          <w:noProof/>
        </w:rPr>
        <w:t xml:space="preserve">Yuli Nurhayati dan Asyari Hasan, “Analysis of the Mutanaqisah Musyarakah Contract as a Solution for Home Ownership Financing in Islamic Banking,” </w:t>
      </w:r>
      <w:r w:rsidR="008C79C5" w:rsidRPr="00BB083A">
        <w:rPr>
          <w:rFonts w:ascii="Times New Roman" w:hAnsi="Times New Roman" w:cs="Times New Roman"/>
          <w:i/>
          <w:noProof/>
        </w:rPr>
        <w:t>Indonesian Interdisciplinary Journal of Sharia Economics (IIJSE)</w:t>
      </w:r>
      <w:r w:rsidR="008C79C5" w:rsidRPr="00BB083A">
        <w:rPr>
          <w:rFonts w:ascii="Times New Roman" w:hAnsi="Times New Roman" w:cs="Times New Roman"/>
          <w:noProof/>
        </w:rPr>
        <w:t>, 5.1 (2022), 390–408</w:t>
      </w:r>
      <w:r w:rsidR="00A74FF7">
        <w:rPr>
          <w:rFonts w:ascii="Times New Roman" w:hAnsi="Times New Roman" w:cs="Times New Roman"/>
          <w:noProof/>
        </w:rPr>
        <w:t>.</w:t>
      </w:r>
      <w:r w:rsidR="008C79C5" w:rsidRPr="00BB083A">
        <w:rPr>
          <w:rFonts w:ascii="Times New Roman" w:hAnsi="Times New Roman" w:cs="Times New Roman"/>
          <w:noProof/>
        </w:rPr>
        <w:t xml:space="preserve"> &lt;https://doi.org/10.31538/iijse.v5i1.1770&gt;.</w:t>
      </w:r>
      <w:r w:rsidRPr="00BB083A">
        <w:rPr>
          <w:rFonts w:ascii="Times New Roman" w:hAnsi="Times New Roman" w:cs="Times New Roman"/>
        </w:rPr>
        <w:fldChar w:fldCharType="end"/>
      </w:r>
    </w:p>
  </w:footnote>
  <w:footnote w:id="15">
    <w:p w:rsidR="00A10C0F" w:rsidRPr="00BB083A" w:rsidRDefault="00A10C0F" w:rsidP="00C65D2B">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Pr="00BB083A">
        <w:rPr>
          <w:rFonts w:ascii="Times New Roman" w:hAnsi="Times New Roman"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approach.","author":[{"dropping-particle":"","family":"Astuti","given":"Ira","non-dropping-particle":"","parse-names":false,"suffix":""}],"container-title":"Gastronomía ecuatoriana y turismo local.","id":"ITEM-1","issue":"69","issued":{"date-parts":[["1967"]]},"page":"5-24","title":"Strategi Pemasaran Kredit Pemilikan Rumah (Kpr) Pada Pt. Bank Muamalat Indonesia, Tbk. Cabang Medan Sudirman","type":"article-journal","volume":"1"},"uris":["http://www.mendeley.com/documents/?uuid=cc42ddf6-7b4e-49ee-92c7-1be9f7be7c3e"]}],"mendeley":{"formattedCitation":"Ira Astuti, “Strategi Pemasaran Kredit Pemilikan Rumah (Kpr) Pada Pt. Bank Muamalat Indonesia, Tbk. Cabang Medan Sudirman,” &lt;i&gt;Gastronomía ecuatoriana y turismo local.&lt;/i&gt;, 1.69 (1967), 5–24 &lt;http://repository.uinsu.ac.id/id/eprint/3969%0Ahttp://repository.uinsu.ac.id/3969/1/Skripsi Ira.pdf&gt;.","plainTextFormattedCitation":"Ira Astuti, “Strategi Pemasaran Kredit Pemilikan Rumah (Kpr) Pada Pt. Bank Muamalat Indonesia, Tbk. Cabang Medan Sudirman,” Gastronomía ecuatoriana y turismo local., 1.69 (1967), 5–24 .","previouslyFormattedCitation":"Ira Astuti, “Strategi Pemasaran Kredit Pemilikan Rumah (Kpr) Pada Pt. Bank Muamalat Indonesia, Tbk. Cabang Medan Sudirman,” &lt;i&gt;Gastronomía ecuatoriana y turismo local.&lt;/i&gt;, 1.69 (1967), 5–24 &lt;http://repository.uinsu.ac.id/id/eprint/3969%0Ahttp://repository.uinsu.ac.id/3969/1/Skripsi Ira.pdf&gt;."},"properties":{"noteIndex":15},"schema":"https://github.com/citation-style-language/schema/raw/master/csl-citation.json"}</w:instrText>
      </w:r>
      <w:r w:rsidRPr="00BB083A">
        <w:rPr>
          <w:rFonts w:ascii="Times New Roman" w:hAnsi="Times New Roman" w:cs="Times New Roman"/>
        </w:rPr>
        <w:fldChar w:fldCharType="separate"/>
      </w:r>
      <w:r w:rsidR="00C65D2B" w:rsidRPr="00C65D2B">
        <w:rPr>
          <w:rFonts w:ascii="Times New Roman" w:hAnsi="Times New Roman" w:cs="Times New Roman"/>
          <w:noProof/>
        </w:rPr>
        <w:t xml:space="preserve">Ira Astuti, “Strategi Pemasaran Kredit Pemilikan Rumah (Kpr) Pada Pt. Bank Muamalat Indonesia, Tbk. Cabang Medan Sudirman,” </w:t>
      </w:r>
      <w:r w:rsidR="00C65D2B" w:rsidRPr="00C65D2B">
        <w:rPr>
          <w:rFonts w:ascii="Times New Roman" w:hAnsi="Times New Roman" w:cs="Times New Roman"/>
          <w:i/>
          <w:noProof/>
        </w:rPr>
        <w:t>Gastronomía ecuatoriana y turismo local.</w:t>
      </w:r>
      <w:r w:rsidR="00C65D2B" w:rsidRPr="00C65D2B">
        <w:rPr>
          <w:rFonts w:ascii="Times New Roman" w:hAnsi="Times New Roman" w:cs="Times New Roman"/>
          <w:noProof/>
        </w:rPr>
        <w:t>, 1.69 (1967), 5–24 &lt;http://repository.uinsu.ac.id/id/eprint/3969%0Ahttp://repository.uinsu.ac.id/3969/1/Skripsi Ira.pdf&gt;.</w:t>
      </w:r>
      <w:r w:rsidRPr="00BB083A">
        <w:rPr>
          <w:rFonts w:ascii="Times New Roman" w:hAnsi="Times New Roman" w:cs="Times New Roman"/>
        </w:rPr>
        <w:fldChar w:fldCharType="end"/>
      </w:r>
    </w:p>
  </w:footnote>
  <w:footnote w:id="16">
    <w:p w:rsidR="00A10C0F" w:rsidRPr="00BB083A" w:rsidRDefault="00A10C0F" w:rsidP="00C65D2B">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Pr="00BB083A">
        <w:rPr>
          <w:rFonts w:ascii="Times New Roman" w:hAnsi="Times New Roman" w:cs="Times New Roman"/>
        </w:rPr>
        <w:instrText>ADDIN CSL_CITATION {"citationItems":[{"id":"ITEM-1","itemData":{"DOI":"10.32535/ijabim.v5i3.980","ISSN":"26147432","abstract":"This paper discusses how to solve problems occurring in the risk management of musyarakah mutanaqisah contract on home financing in sharia banks in Indonesia, particularly on its legal and operational issues. This study used a qualitative method using library data collection techniques and interviews. The study found that legal and operational risk management issues could be satisfactorily resolved by agreement of rescheduling, adding new conditions, and using new structures in accordance with Islamic teachings and applicable positive laws. In addition, ownership proof of some is needed to minimize the risk for the bank and the customer.","author":[{"dropping-particle":"","family":"Santoso","given":"Ivan Rahmat","non-dropping-particle":"","parse-names":false,"suffix":""},{"dropping-particle":"","family":"Harsanto","given":"Molbi","non-dropping-particle":"","parse-names":false,"suffix":""},{"dropping-particle":"","family":"Sulila","given":"Ismet","non-dropping-particle":"","parse-names":false,"suffix":""},{"dropping-particle":"","family":"Bahsoan","given":"Agil","non-dropping-particle":"","parse-names":false,"suffix":""}],"container-title":"International Journal of Applied Business and International Management","id":"ITEM-1","issue":"3","issued":{"date-parts":[["2020"]]},"page":"41-50","title":"Risk Management of Musyarakah Mutanaqisah Contract in Sharia Banks in Indonesia: Legal and Operational Issues","type":"article-journal","volume":"5"},"uris":["http://www.mendeley.com/documents/?uuid=a7a5f6b6-df5e-4fa1-b756-d6318540cf06"]}],"mendeley":{"formattedCitation":"Ivan Rahmat Santoso et al., “Risk Management of Musyarakah Mutanaqisah Contract in Sharia Banks in Indonesia: Legal and Operational Issues,” &lt;i&gt;International Journal of Applied Business and International Management&lt;/i&gt;, 5.3 (2020), 41–50 &lt;https://doi.org/10.32535/ijabim.v5i3.980&gt;.","plainTextFormattedCitation":"Ivan Rahmat Santoso et al., “Risk Management of Musyarakah Mutanaqisah Contract in Sharia Banks in Indonesia: Legal and Operational Issues,” International Journal of Applied Business and International Management, 5.3 (2020), 41–50 .","previouslyFormattedCitation":"Ivan Rahmat Santoso et al., “Risk Management of Musyarakah Mutanaqisah Contract in Sharia Banks in Indonesia: Legal and Operational Issues,” &lt;i&gt;International Journal of Applied Business and International Management&lt;/i&gt;, 5.3 (2020), 41–50 &lt;https://doi.org/10.32535/ijabim.v5i3.980&gt;."},"properties":{"noteIndex":16},"schema":"https://github.com/citation-style-language/schema/raw/master/csl-citation.json"}</w:instrText>
      </w:r>
      <w:r w:rsidRPr="00BB083A">
        <w:rPr>
          <w:rFonts w:ascii="Times New Roman" w:hAnsi="Times New Roman" w:cs="Times New Roman"/>
        </w:rPr>
        <w:fldChar w:fldCharType="separate"/>
      </w:r>
      <w:r w:rsidR="00C65D2B" w:rsidRPr="00C65D2B">
        <w:rPr>
          <w:rFonts w:ascii="Times New Roman" w:hAnsi="Times New Roman" w:cs="Times New Roman"/>
          <w:noProof/>
        </w:rPr>
        <w:t xml:space="preserve">Ivan Rahmat Santoso et al., “Risk Management of Musyarakah Mutanaqisah Contract in Sharia Banks in Indonesia: Legal and Operational Issues,” </w:t>
      </w:r>
      <w:r w:rsidR="00C65D2B" w:rsidRPr="00C65D2B">
        <w:rPr>
          <w:rFonts w:ascii="Times New Roman" w:hAnsi="Times New Roman" w:cs="Times New Roman"/>
          <w:i/>
          <w:noProof/>
        </w:rPr>
        <w:t>International Journal of Applied Business and International Management</w:t>
      </w:r>
      <w:r w:rsidR="00C65D2B" w:rsidRPr="00C65D2B">
        <w:rPr>
          <w:rFonts w:ascii="Times New Roman" w:hAnsi="Times New Roman" w:cs="Times New Roman"/>
          <w:noProof/>
        </w:rPr>
        <w:t>, 5.3 (2020), 41–50 &lt;https://doi.org/10.32535/ijabim.v5i3.980&gt;.</w:t>
      </w:r>
      <w:r w:rsidRPr="00BB083A">
        <w:rPr>
          <w:rFonts w:ascii="Times New Roman" w:hAnsi="Times New Roman" w:cs="Times New Roman"/>
        </w:rPr>
        <w:fldChar w:fldCharType="end"/>
      </w:r>
    </w:p>
  </w:footnote>
  <w:footnote w:id="17">
    <w:p w:rsidR="00A10C0F" w:rsidRPr="00BB083A" w:rsidRDefault="00A10C0F"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8C79C5" w:rsidRPr="00BB083A">
        <w:rPr>
          <w:rFonts w:ascii="Times New Roman" w:hAnsi="Times New Roman" w:cs="Times New Roman"/>
        </w:rPr>
        <w:instrText>ADDIN CSL_CITATION {"citationItems":[{"id":"ITEM-1","itemData":{"ISSN":"20507399","abstract":"This study analyses the direct relationship of determinants-both intrinsic and extrinsic factors-affecting the selection of Musyārakat Mutanāqisat (MM) house financing products. Intrinsic factors include factors of confidence in sharia compliance value and factors regarding the knowledge level of potential customers. Extrinsic factors include MM product characteristics such as service quality, costs, product benefits and promotions. MM products are emphasised in this study because of their many benefits, including lowering the burden of customers' monthly payloads, a relatively shorter monthly payment period and increased benefits and profits for both banks and customers. Data were collected from 100 MM customers in Malaysia via the Internet (Facebook) and analysed using Structural Equation Modeling (SEM-SMART PLS) and the Statistical Package of Social Sciences (SPSS) software. The findings show that only the factors of promotion and religious compliance are significant when selecting MM products; in fact, the influence of promotional factors had a greater impact than the influence of religious compliance. Therefore, Islamic banks are urged to increase their promotional strategies in order to provide information about the role of religious law in selecting Islamic banking products, thus helping customers choose MM products that satisfy their needs while also meeting religious demands.","author":[{"dropping-particle":"","family":"Bahari","given":"Zakaria","non-dropping-particle":"","parse-names":false,"suffix":""},{"dropping-particle":"","family":"Hatizal","given":"Nor","non-dropping-particle":"","parse-names":false,"suffix":""},{"dropping-particle":"","family":"Doktoralina","given":"Caturida Meiwanto","non-dropping-particle":"","parse-names":false,"suffix":""}],"container-title":"International Journal of Supply Chain Management","id":"ITEM-1","issue":"5","issued":{"date-parts":[["2019"]]},"page":"501-508","title":"Study of direct relationship determinants on the selection of Musyarakah Mutanaqisah (MM) products","type":"article-journal","volume":"8"},"uris":["http://www.mendeley.com/documents/?uuid=9aa940a7-69bc-41f2-88ae-fce09c899a30"]}],"mendeley":{"formattedCitation":"Zakaria Bahari et al., “Study of direct relationship determinants on the selection of Musyarakah Mutanaqisah (MM) products,” &lt;i&gt;International Journal of Supply Chain Management&lt;/i&gt;, 8.5 (2019), 501–8.","plainTextFormattedCitation":"Zakaria Bahari et al., “Study of direct relationship determinants on the selection of Musyarakah Mutanaqisah (MM) products,” International Journal of Supply Chain Management, 8.5 (2019), 501–8.","previouslyFormattedCitation":"Zakaria Bahari et al., “Study of direct relationship determinants on the selection of Musyarakah Mutanaqisah (MM) products,” &lt;i&gt;International Journal of Supply Chain Management&lt;/i&gt;, 8.5 (2019), 501–8."},"properties":{"noteIndex":17},"schema":"https://github.com/citation-style-language/schema/raw/master/csl-citation.json"}</w:instrText>
      </w:r>
      <w:r w:rsidRPr="00BB083A">
        <w:rPr>
          <w:rFonts w:ascii="Times New Roman" w:hAnsi="Times New Roman" w:cs="Times New Roman"/>
        </w:rPr>
        <w:fldChar w:fldCharType="separate"/>
      </w:r>
      <w:r w:rsidRPr="00BB083A">
        <w:rPr>
          <w:rFonts w:ascii="Times New Roman" w:hAnsi="Times New Roman" w:cs="Times New Roman"/>
          <w:noProof/>
        </w:rPr>
        <w:t xml:space="preserve">Zakaria Bahari et al., “Study of direct relationship determinants on the selection of Musyarakah Mutanaqisah (MM) products,” </w:t>
      </w:r>
      <w:r w:rsidRPr="00BB083A">
        <w:rPr>
          <w:rFonts w:ascii="Times New Roman" w:hAnsi="Times New Roman" w:cs="Times New Roman"/>
          <w:i/>
          <w:noProof/>
        </w:rPr>
        <w:t>International Journal of Supply Chain Management</w:t>
      </w:r>
      <w:r w:rsidRPr="00BB083A">
        <w:rPr>
          <w:rFonts w:ascii="Times New Roman" w:hAnsi="Times New Roman" w:cs="Times New Roman"/>
          <w:noProof/>
        </w:rPr>
        <w:t>, 8.5 (2019), 501–8.</w:t>
      </w:r>
      <w:r w:rsidRPr="00BB083A">
        <w:rPr>
          <w:rFonts w:ascii="Times New Roman" w:hAnsi="Times New Roman" w:cs="Times New Roman"/>
        </w:rPr>
        <w:fldChar w:fldCharType="end"/>
      </w:r>
    </w:p>
  </w:footnote>
  <w:footnote w:id="18">
    <w:p w:rsidR="00A10C0F" w:rsidRPr="00BB083A" w:rsidRDefault="00A10C0F" w:rsidP="00D8190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C65D2B">
        <w:rPr>
          <w:rFonts w:ascii="Times New Roman" w:hAnsi="Times New Roman" w:cs="Times New Roman"/>
        </w:rPr>
        <w:instrText>ADDIN CSL_CITATION {"citationItems":[{"id":"ITEM-1","itemData":{"DOI":"10.32535/ijabim.v5i3.980","ISSN":"26147432","abstract":"This paper discusses how to solve problems occurring in the risk management of musyarakah mutanaqisah contract on home financing in sharia banks in Indonesia, particularly on its legal and operational issues. This study used a qualitative method using library data collection techniques and interviews. The study found that legal and operational risk management issues could be satisfactorily resolved by agreement of rescheduling, adding new conditions, and using new structures in accordance with Islamic teachings and applicable positive laws. In addition, ownership proof of some is needed to minimize the risk for the bank and the customer.","author":[{"dropping-particle":"","family":"Santoso","given":"Ivan Rahmat","non-dropping-particle":"","parse-names":false,"suffix":""},{"dropping-particle":"","family":"Harsanto","given":"Molbi","non-dropping-particle":"","parse-names":false,"suffix":""},{"dropping-particle":"","family":"Sulila","given":"Ismet","non-dropping-particle":"","parse-names":false,"suffix":""},{"dropping-particle":"","family":"Bahsoan","given":"Agil","non-dropping-particle":"","parse-names":false,"suffix":""}],"container-title":"International Journal of Applied Business and International Management","id":"ITEM-1","issue":"3","issued":{"date-parts":[["2020"]]},"page":"41-50","title":"Risk Management of Musyarakah Mutanaqisah Contract in Sharia Banks in Indonesia: Legal and Operational Issues","type":"article-journal","volume":"5"},"uris":["http://www.mendeley.com/documents/?uuid=a7a5f6b6-df5e-4fa1-b756-d6318540cf06"]}],"mendeley":{"formattedCitation":"Santoso et al.","manualFormatting":"Ivan Rahmat Santoso et al., “Risk Management of Musyarakah Mutanaqisah Contract in Sharia Banks in Indonesia: Legal and Operational Issues.","plainTextFormattedCitation":"Santoso et al.","previouslyFormattedCitation":"Santoso et al."},"properties":{"noteIndex":18},"schema":"https://github.com/citation-style-language/schema/raw/master/csl-citation.json"}</w:instrText>
      </w:r>
      <w:r w:rsidRPr="00BB083A">
        <w:rPr>
          <w:rFonts w:ascii="Times New Roman" w:hAnsi="Times New Roman" w:cs="Times New Roman"/>
        </w:rPr>
        <w:fldChar w:fldCharType="separate"/>
      </w:r>
      <w:r w:rsidR="00D8190A" w:rsidRPr="00BB083A">
        <w:rPr>
          <w:rFonts w:ascii="Times New Roman" w:hAnsi="Times New Roman" w:cs="Times New Roman"/>
          <w:noProof/>
        </w:rPr>
        <w:t>Ivan Rahmat Santoso et al., “Risk Management of Musyarakah Mutanaqisah Contract in Sharia Banks in Indonesia: Legal and Operational Issues</w:t>
      </w:r>
      <w:r w:rsidRPr="00BB083A">
        <w:rPr>
          <w:rFonts w:ascii="Times New Roman" w:hAnsi="Times New Roman" w:cs="Times New Roman"/>
          <w:noProof/>
        </w:rPr>
        <w:t>.</w:t>
      </w:r>
      <w:r w:rsidRPr="00BB083A">
        <w:rPr>
          <w:rFonts w:ascii="Times New Roman" w:hAnsi="Times New Roman" w:cs="Times New Roman"/>
        </w:rPr>
        <w:fldChar w:fldCharType="end"/>
      </w:r>
    </w:p>
  </w:footnote>
  <w:footnote w:id="19">
    <w:p w:rsidR="008C79C5" w:rsidRPr="00BB083A" w:rsidRDefault="008C79C5" w:rsidP="00C65D2B">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Pr="00BB083A">
        <w:rPr>
          <w:rFonts w:ascii="Times New Roman" w:hAnsi="Times New Roman" w:cs="Times New Roman"/>
        </w:rPr>
        <w:instrText>ADDIN CSL_CITATION {"citationItems":[{"id":"ITEM-1","itemData":{"abstract":"… The fourth section of this thesis discusses the idea of musyarakah mutanaqishah, implementation, and maqasid examination of the application of musyarakah mutanaqishah in Islamic …","author":[{"dropping-particle":"","family":"Muhit","given":"M","non-dropping-particle":"","parse-names":false,"suffix":""},{"dropping-particle":"","family":"Yunus","given":"Muhammad","non-dropping-particle":"","parse-names":false,"suffix":""},{"dropping-particle":"","family":"Herawan","given":"Jajang","non-dropping-particle":"","parse-names":false,"suffix":""}],"container-title":"Journal of International Islamic Business Studies","id":"ITEM-1","issue":"1","issued":{"date-parts":[["2023"]]},"page":"12-21","title":"The Urgency of Understanding Maqashid Al-Syariah In the Musyarakah Mutanaqishah Contract","type":"article-journal","volume":"1"},"uris":["http://www.mendeley.com/documents/?uuid=1cc4001e-7441-4d1c-a471-2ee2db3db426"]}],"mendeley":{"formattedCitation":"M Muhit et al., “The Urgency of Understanding Maqashid Al-Syariah In the Musyarakah Mutanaqishah Contract,” &lt;i&gt;Journal of International Islamic Business Studies&lt;/i&gt;, 1.1 (2023), 12–21 &lt;http://jos.unsoed.ac.id/index.php/jiibs/article/view/8208%0Ahttp://jos.unsoed.ac.id/index.php/jiibs/article/download/8208/3816&gt;.","plainTextFormattedCitation":"M Muhit et al., “The Urgency of Understanding Maqashid Al-Syariah In the Musyarakah Mutanaqishah Contract,” Journal of International Islamic Business Studies, 1.1 (2023), 12–21 .","previouslyFormattedCitation":"M Muhit et al., “The Urgency of Understanding Maqashid Al-Syariah In the Musyarakah Mutanaqishah Contract,” &lt;i&gt;Journal of International Islamic Business Studies&lt;/i&gt;, 1.1 (2023), 12–21 &lt;http://jos.unsoed.ac.id/index.php/jiibs/article/view/8208%0Ahttp://jos.unsoed.ac.id/index.php/jiibs/article/download/8208/3816&gt;."},"properties":{"noteIndex":19},"schema":"https://github.com/citation-style-language/schema/raw/master/csl-citation.json"}</w:instrText>
      </w:r>
      <w:r w:rsidRPr="00BB083A">
        <w:rPr>
          <w:rFonts w:ascii="Times New Roman" w:hAnsi="Times New Roman" w:cs="Times New Roman"/>
        </w:rPr>
        <w:fldChar w:fldCharType="separate"/>
      </w:r>
      <w:r w:rsidR="00C65D2B" w:rsidRPr="00C65D2B">
        <w:rPr>
          <w:rFonts w:ascii="Times New Roman" w:hAnsi="Times New Roman" w:cs="Times New Roman"/>
          <w:noProof/>
        </w:rPr>
        <w:t xml:space="preserve">M Muhit et al., “The Urgency of Understanding Maqashid Al-Syariah In the Musyarakah Mutanaqishah Contract,” </w:t>
      </w:r>
      <w:r w:rsidR="00C65D2B" w:rsidRPr="00C65D2B">
        <w:rPr>
          <w:rFonts w:ascii="Times New Roman" w:hAnsi="Times New Roman" w:cs="Times New Roman"/>
          <w:i/>
          <w:noProof/>
        </w:rPr>
        <w:t>Journal of International Islamic Business Studies</w:t>
      </w:r>
      <w:r w:rsidR="00C65D2B" w:rsidRPr="00C65D2B">
        <w:rPr>
          <w:rFonts w:ascii="Times New Roman" w:hAnsi="Times New Roman" w:cs="Times New Roman"/>
          <w:noProof/>
        </w:rPr>
        <w:t>, 1.1 (2023), 12–21 &lt;http://jos.unsoed.ac.id/index.php/jiibs/article/view/8208%0Ahttp://jos.unsoed.ac.id/index.php/jiibs/article/download/8208/3816&gt;.</w:t>
      </w:r>
      <w:r w:rsidRPr="00BB083A">
        <w:rPr>
          <w:rFonts w:ascii="Times New Roman" w:hAnsi="Times New Roman" w:cs="Times New Roman"/>
        </w:rPr>
        <w:fldChar w:fldCharType="end"/>
      </w:r>
    </w:p>
  </w:footnote>
  <w:footnote w:id="20">
    <w:p w:rsidR="008C79C5" w:rsidRPr="00BB083A" w:rsidRDefault="008C79C5" w:rsidP="00BB083A">
      <w:pPr>
        <w:pStyle w:val="FootnoteText"/>
        <w:ind w:firstLine="567"/>
        <w:jc w:val="both"/>
        <w:rPr>
          <w:rFonts w:ascii="Times New Roman" w:hAnsi="Times New Roman" w:cs="Times New Roman"/>
          <w:lang w:val="en-ID"/>
        </w:rPr>
      </w:pPr>
      <w:r w:rsidRPr="00BB083A">
        <w:rPr>
          <w:rStyle w:val="FootnoteReference"/>
          <w:rFonts w:ascii="Times New Roman" w:hAnsi="Times New Roman" w:cs="Times New Roman"/>
        </w:rPr>
        <w:footnoteRef/>
      </w:r>
      <w:r w:rsidRPr="00BB083A">
        <w:rPr>
          <w:rFonts w:ascii="Times New Roman" w:hAnsi="Times New Roman" w:cs="Times New Roman"/>
        </w:rPr>
        <w:fldChar w:fldCharType="begin" w:fldLock="1"/>
      </w:r>
      <w:r w:rsidR="00C65D2B">
        <w:rPr>
          <w:rFonts w:ascii="Times New Roman" w:hAnsi="Times New Roman" w:cs="Times New Roman"/>
        </w:rPr>
        <w:instrText>ADDIN CSL_CITATION {"citationItems":[{"id":"ITEM-1","itemData":{"abstract":"Banking institutions in Malaysia consists of two categories, the full-fledge Islamic banks and interest-free banking scheme. Banks offering Islamic products that are purely local and some from outside, such as Citibank (Malaysia). This research discuses the concept of Musharakah Mutanaqisah in Islamic transaction and its application in the home financing product at Citibank Malaysia Berhad. The research focuses on how does this syariah concept apply on Islamic home financing product, their advantages, issues and challenges that was faced by this institution. In order to achieve the objectives of the research, the researcher used the library and fields work methods to collect the data. The data collected was analyzed using the methods of inductive and deductive and comparative. This research shows that home financing through Musharakah Mutanaqisah is a new product, offered from 2005. Musharakah Mutanaqisah is a hybrid contract and created by some elements like ijarah, al-bay‘, Musharakah. Research finding also shows that the impact of the use of Musharakah Mutanaqisah instrument is better than previous contract like BBA. This indirectly explain to us how conventional banks like Citibank offers Islamic banking products through Windows Islamic Banking schemes.","author":[{"dropping-particle":"","family":"Sollehudin Shuib, Mohd","given":"","non-dropping-particle":"","parse-names":false,"suffix":""},{"dropping-particle":"","family":"Tamkin Borhan, Joni","given":"","non-dropping-particle":"","parse-names":false,"suffix":""},{"dropping-particle":"","family":"Abu Bakar, Azizi","given":"","non-dropping-particle":"","parse-names":false,"suffix":""}],"container-title":"Journal of Techno-Social","id":"ITEM-1","issue":"2","issued":{"date-parts":[["2011"]]},"page":"43-54","title":"Musharakah Mutanaqisah Home Financing Products: An Implementation Analysis, Product Advantages and Issues at Citibank (Malaysia) Berhad","type":"article-journal","volume":"3"},"uris":["http://www.mendeley.com/documents/?uuid=a099aca7-d6bb-4267-8b0d-19effe4e299c"]}],"mendeley":{"formattedCitation":"Sollehudin Shuib, Mohd et al., “Musharakah Mutanaqisah Home Financing Products: An Implementation Analysis, Product Advantages and Issues at Citibank (Malaysia) Berhad,” &lt;i&gt;Journal of Techno-Social&lt;/i&gt;, 3.2 (2011), 43–54.","plainTextFormattedCitation":"Sollehudin Shuib, Mohd et al., “Musharakah Mutanaqisah Home Financing Products: An Implementation Analysis, Product Advantages and Issues at Citibank (Malaysia) Berhad,” Journal of Techno-Social, 3.2 (2011), 43–54.","previouslyFormattedCitation":"Sollehudin Shuib, Mohd et al., “Musharakah Mutanaqisah Home Financing Products: An Implementation Analysis, Product Advantages and Issues at Citibank (Malaysia) Berhad,” &lt;i&gt;Journal of Techno-Social&lt;/i&gt;, 3.2 (2011), 43–54."},"properties":{"noteIndex":20},"schema":"https://github.com/citation-style-language/schema/raw/master/csl-citation.json"}</w:instrText>
      </w:r>
      <w:r w:rsidRPr="00BB083A">
        <w:rPr>
          <w:rFonts w:ascii="Times New Roman" w:hAnsi="Times New Roman" w:cs="Times New Roman"/>
        </w:rPr>
        <w:fldChar w:fldCharType="separate"/>
      </w:r>
      <w:r w:rsidRPr="00BB083A">
        <w:rPr>
          <w:rFonts w:ascii="Times New Roman" w:hAnsi="Times New Roman" w:cs="Times New Roman"/>
          <w:noProof/>
        </w:rPr>
        <w:t xml:space="preserve">Sollehudin Shuib, Mohd et al., “Musharakah Mutanaqisah Home Financing Products: An Implementation Analysis, Product Advantages and Issues at Citibank (Malaysia) Berhad,” </w:t>
      </w:r>
      <w:r w:rsidRPr="00BB083A">
        <w:rPr>
          <w:rFonts w:ascii="Times New Roman" w:hAnsi="Times New Roman" w:cs="Times New Roman"/>
          <w:i/>
          <w:noProof/>
        </w:rPr>
        <w:t>Journal of Techno-Social</w:t>
      </w:r>
      <w:r w:rsidRPr="00BB083A">
        <w:rPr>
          <w:rFonts w:ascii="Times New Roman" w:hAnsi="Times New Roman" w:cs="Times New Roman"/>
          <w:noProof/>
        </w:rPr>
        <w:t>, 3.2 (2011), 43–54.</w:t>
      </w:r>
      <w:r w:rsidRPr="00BB083A">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F3F32"/>
    <w:multiLevelType w:val="hybridMultilevel"/>
    <w:tmpl w:val="293AD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93"/>
    <w:rsid w:val="00045A47"/>
    <w:rsid w:val="000D2F76"/>
    <w:rsid w:val="001020B8"/>
    <w:rsid w:val="0011039F"/>
    <w:rsid w:val="00121038"/>
    <w:rsid w:val="001418AB"/>
    <w:rsid w:val="001531A7"/>
    <w:rsid w:val="00160B72"/>
    <w:rsid w:val="00164E29"/>
    <w:rsid w:val="001A1492"/>
    <w:rsid w:val="001C09CE"/>
    <w:rsid w:val="001C7357"/>
    <w:rsid w:val="002205BF"/>
    <w:rsid w:val="00267B38"/>
    <w:rsid w:val="002B4842"/>
    <w:rsid w:val="002D73A0"/>
    <w:rsid w:val="002E53C2"/>
    <w:rsid w:val="00330435"/>
    <w:rsid w:val="00351C78"/>
    <w:rsid w:val="00355321"/>
    <w:rsid w:val="004969F3"/>
    <w:rsid w:val="004C3636"/>
    <w:rsid w:val="00502877"/>
    <w:rsid w:val="00646BBC"/>
    <w:rsid w:val="00663A44"/>
    <w:rsid w:val="00671F63"/>
    <w:rsid w:val="0070157E"/>
    <w:rsid w:val="00727929"/>
    <w:rsid w:val="007C2482"/>
    <w:rsid w:val="007C75F7"/>
    <w:rsid w:val="007D3495"/>
    <w:rsid w:val="00852B36"/>
    <w:rsid w:val="008C79C5"/>
    <w:rsid w:val="009020EA"/>
    <w:rsid w:val="00924053"/>
    <w:rsid w:val="009350D7"/>
    <w:rsid w:val="00945958"/>
    <w:rsid w:val="00955FB1"/>
    <w:rsid w:val="0099245A"/>
    <w:rsid w:val="009A6F1D"/>
    <w:rsid w:val="009C61CE"/>
    <w:rsid w:val="00A10C0F"/>
    <w:rsid w:val="00A219B2"/>
    <w:rsid w:val="00A74FF7"/>
    <w:rsid w:val="00B270B9"/>
    <w:rsid w:val="00B564B4"/>
    <w:rsid w:val="00B77747"/>
    <w:rsid w:val="00B92676"/>
    <w:rsid w:val="00BB083A"/>
    <w:rsid w:val="00BB0AE1"/>
    <w:rsid w:val="00C21D93"/>
    <w:rsid w:val="00C542C4"/>
    <w:rsid w:val="00C65D2B"/>
    <w:rsid w:val="00CC1F9A"/>
    <w:rsid w:val="00D1525F"/>
    <w:rsid w:val="00D8190A"/>
    <w:rsid w:val="00E57A82"/>
    <w:rsid w:val="00F178EF"/>
    <w:rsid w:val="00F573F4"/>
    <w:rsid w:val="00FE6B9D"/>
    <w:rsid w:val="00FF29A3"/>
    <w:rsid w:val="00FF3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74CA9C-4C89-41EA-9B52-5D2A103B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93"/>
    <w:pPr>
      <w:ind w:left="720"/>
      <w:contextualSpacing/>
    </w:pPr>
  </w:style>
  <w:style w:type="character" w:styleId="Hyperlink">
    <w:name w:val="Hyperlink"/>
    <w:basedOn w:val="DefaultParagraphFont"/>
    <w:uiPriority w:val="99"/>
    <w:unhideWhenUsed/>
    <w:rsid w:val="004969F3"/>
    <w:rPr>
      <w:color w:val="0563C1" w:themeColor="hyperlink"/>
      <w:u w:val="single"/>
    </w:rPr>
  </w:style>
  <w:style w:type="paragraph" w:styleId="FootnoteText">
    <w:name w:val="footnote text"/>
    <w:basedOn w:val="Normal"/>
    <w:link w:val="FootnoteTextChar"/>
    <w:uiPriority w:val="99"/>
    <w:semiHidden/>
    <w:unhideWhenUsed/>
    <w:rsid w:val="002E5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3C2"/>
    <w:rPr>
      <w:sz w:val="20"/>
      <w:szCs w:val="20"/>
    </w:rPr>
  </w:style>
  <w:style w:type="character" w:styleId="FootnoteReference">
    <w:name w:val="footnote reference"/>
    <w:basedOn w:val="DefaultParagraphFont"/>
    <w:uiPriority w:val="99"/>
    <w:semiHidden/>
    <w:unhideWhenUsed/>
    <w:rsid w:val="002E53C2"/>
    <w:rPr>
      <w:vertAlign w:val="superscript"/>
    </w:rPr>
  </w:style>
  <w:style w:type="character" w:customStyle="1" w:styleId="text-9f6e50">
    <w:name w:val="text-[#9f6e50]"/>
    <w:basedOn w:val="DefaultParagraphFont"/>
    <w:rsid w:val="009020EA"/>
  </w:style>
  <w:style w:type="paragraph" w:styleId="HTMLPreformatted">
    <w:name w:val="HTML Preformatted"/>
    <w:basedOn w:val="Normal"/>
    <w:link w:val="HTMLPreformattedChar"/>
    <w:uiPriority w:val="99"/>
    <w:semiHidden/>
    <w:unhideWhenUsed/>
    <w:rsid w:val="00663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3A44"/>
    <w:rPr>
      <w:rFonts w:ascii="Courier New" w:eastAsia="Times New Roman" w:hAnsi="Courier New" w:cs="Courier New"/>
      <w:sz w:val="20"/>
      <w:szCs w:val="20"/>
    </w:rPr>
  </w:style>
  <w:style w:type="character" w:customStyle="1" w:styleId="y2iqfc">
    <w:name w:val="y2iqfc"/>
    <w:basedOn w:val="DefaultParagraphFont"/>
    <w:rsid w:val="0066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srirahayufatimah1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ps.go.id" TargetMode="External"/><Relationship Id="rId4" Type="http://schemas.openxmlformats.org/officeDocument/2006/relationships/settings" Target="settings.xml"/><Relationship Id="rId9" Type="http://schemas.openxmlformats.org/officeDocument/2006/relationships/hyperlink" Target="mailto:nasrullah.sapa@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10E0-951C-4487-B127-09DA4C42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25867</TotalTime>
  <Pages>14</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dcterms:created xsi:type="dcterms:W3CDTF">2023-11-03T06:40:00Z</dcterms:created>
  <dcterms:modified xsi:type="dcterms:W3CDTF">2024-01-01T06:22:00Z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http://csl.mendeley.com/styles/625320041/american-sociological-association-19</vt:lpwstr>
  </property>
  <property fmtid="{D5CDD505-2E9C-101B-9397-08002B2CF9AE}" pid="7" name="Mendeley Recent Style Name 2_1">
    <vt:lpwstr>American Sociological Association 6th edition - Emi Sri Rahayu Fatimah Fatimah 19</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http://csl.mendeley.com/styles/625320041/modern-humanities-research-association-19</vt:lpwstr>
  </property>
  <property fmtid="{D5CDD505-2E9C-101B-9397-08002B2CF9AE}" pid="17" name="Mendeley Recent Style Name 7_1">
    <vt:lpwstr>Modern Humanities Research Association 3rd edition (note with bibliography) - Emi Sri Rahayu Fatimah Fatimah 19</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43e2e5f4-44a4-34f6-b6ab-ca973e963a5b</vt:lpwstr>
  </property>
  <property fmtid="{D5CDD505-2E9C-101B-9397-08002B2CF9AE}" pid="24" name="Mendeley Citation Style_1">
    <vt:lpwstr>http://csl.mendeley.com/styles/625320041/modern-humanities-research-association-19</vt:lpwstr>
  </property>
</Properties>
</file>